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6639" w:rsidRPr="00D548FC" w:rsidRDefault="00536639" w:rsidP="00536639">
      <w:pPr>
        <w:spacing w:after="0" w:line="312" w:lineRule="auto"/>
        <w:rPr>
          <w:rFonts w:cs="Arial"/>
          <w:b/>
          <w:bCs/>
          <w:iCs/>
          <w:szCs w:val="24"/>
        </w:rPr>
      </w:pPr>
      <w:r w:rsidRPr="00D548FC">
        <w:rPr>
          <w:rFonts w:cs="Arial"/>
          <w:b/>
          <w:bCs/>
          <w:iCs/>
          <w:szCs w:val="24"/>
        </w:rPr>
        <w:t>Chief Executive’s Report</w:t>
      </w:r>
    </w:p>
    <w:p w:rsidR="00536639" w:rsidRPr="005169B6" w:rsidRDefault="00536639" w:rsidP="005169B6">
      <w:pPr>
        <w:spacing w:line="312" w:lineRule="auto"/>
        <w:rPr>
          <w:rFonts w:cs="Arial"/>
          <w:b/>
          <w:bCs/>
          <w:iCs/>
          <w:szCs w:val="24"/>
        </w:rPr>
      </w:pPr>
      <w:r w:rsidRPr="00D548FC">
        <w:rPr>
          <w:rFonts w:cs="Arial"/>
          <w:b/>
          <w:bCs/>
          <w:iCs/>
          <w:szCs w:val="24"/>
        </w:rPr>
        <w:t>Date: May – June 2016</w:t>
      </w:r>
    </w:p>
    <w:p w:rsidR="00536639" w:rsidRDefault="00536639" w:rsidP="00536639">
      <w:pPr>
        <w:widowControl w:val="0"/>
        <w:suppressAutoHyphens/>
        <w:spacing w:after="0" w:line="312" w:lineRule="auto"/>
        <w:rPr>
          <w:rFonts w:cs="Arial"/>
          <w:bCs/>
          <w:szCs w:val="24"/>
        </w:rPr>
      </w:pPr>
      <w:r w:rsidRPr="00436470">
        <w:rPr>
          <w:rFonts w:cs="Arial"/>
          <w:szCs w:val="28"/>
          <w:lang w:val="en-GB"/>
        </w:rPr>
        <w:t xml:space="preserve">Hello everyone this is Sandra Budd, Chief Executive, with </w:t>
      </w:r>
      <w:r>
        <w:rPr>
          <w:rFonts w:cs="Arial"/>
          <w:szCs w:val="28"/>
          <w:lang w:val="en-GB"/>
        </w:rPr>
        <w:t xml:space="preserve">highlights from my </w:t>
      </w:r>
      <w:r w:rsidRPr="00436470">
        <w:rPr>
          <w:rFonts w:cs="Arial"/>
          <w:szCs w:val="28"/>
          <w:lang w:val="en-GB"/>
        </w:rPr>
        <w:t xml:space="preserve">Board Report following </w:t>
      </w:r>
      <w:r w:rsidRPr="00F44403">
        <w:rPr>
          <w:rFonts w:cs="Arial"/>
          <w:bCs/>
          <w:szCs w:val="24"/>
        </w:rPr>
        <w:t xml:space="preserve">the </w:t>
      </w:r>
      <w:r w:rsidRPr="000B3504">
        <w:rPr>
          <w:rFonts w:cs="Arial"/>
          <w:bCs/>
          <w:szCs w:val="24"/>
        </w:rPr>
        <w:t xml:space="preserve">May – June </w:t>
      </w:r>
      <w:r>
        <w:rPr>
          <w:rFonts w:cs="Arial"/>
          <w:bCs/>
          <w:szCs w:val="24"/>
        </w:rPr>
        <w:t>Board meeting.</w:t>
      </w:r>
    </w:p>
    <w:p w:rsidR="00536639" w:rsidRDefault="00536639" w:rsidP="00536639">
      <w:pPr>
        <w:widowControl w:val="0"/>
        <w:suppressAutoHyphens/>
        <w:spacing w:after="0" w:line="312" w:lineRule="auto"/>
        <w:rPr>
          <w:rFonts w:cs="Arial"/>
          <w:bCs/>
          <w:szCs w:val="24"/>
        </w:rPr>
      </w:pPr>
    </w:p>
    <w:p w:rsidR="00536639" w:rsidRPr="00D548FC" w:rsidRDefault="00536639" w:rsidP="00536639">
      <w:pPr>
        <w:widowControl w:val="0"/>
        <w:suppressAutoHyphens/>
        <w:spacing w:after="0"/>
        <w:rPr>
          <w:rFonts w:cs="Arial"/>
          <w:color w:val="000000"/>
          <w:szCs w:val="24"/>
          <w:lang w:val="en-GB"/>
        </w:rPr>
      </w:pPr>
      <w:r>
        <w:rPr>
          <w:rFonts w:cs="Arial"/>
          <w:color w:val="000000"/>
          <w:szCs w:val="24"/>
          <w:lang w:val="en-GB"/>
        </w:rPr>
        <w:t xml:space="preserve">In the final months of </w:t>
      </w:r>
      <w:r w:rsidRPr="00D548FC">
        <w:rPr>
          <w:rFonts w:cs="Arial"/>
          <w:color w:val="000000"/>
          <w:szCs w:val="24"/>
          <w:lang w:val="en-GB"/>
        </w:rPr>
        <w:t xml:space="preserve">the first year of the new Strategic Plan a considerable amount of feasibility and investigation has </w:t>
      </w:r>
      <w:r>
        <w:rPr>
          <w:rFonts w:cs="Arial"/>
          <w:color w:val="000000"/>
          <w:szCs w:val="24"/>
          <w:lang w:val="en-GB"/>
        </w:rPr>
        <w:t>come</w:t>
      </w:r>
      <w:r w:rsidRPr="00D548FC">
        <w:rPr>
          <w:rFonts w:cs="Arial"/>
          <w:color w:val="000000"/>
          <w:szCs w:val="24"/>
          <w:lang w:val="en-GB"/>
        </w:rPr>
        <w:t xml:space="preserve"> together that will position us well to progress into the second year of the plan.</w:t>
      </w:r>
    </w:p>
    <w:p w:rsidR="00536639" w:rsidRPr="00D548FC" w:rsidRDefault="00536639" w:rsidP="00536639">
      <w:pPr>
        <w:widowControl w:val="0"/>
        <w:suppressAutoHyphens/>
        <w:spacing w:after="0"/>
        <w:rPr>
          <w:rFonts w:cs="Arial"/>
          <w:color w:val="000000"/>
          <w:szCs w:val="24"/>
          <w:lang w:val="en-GB"/>
        </w:rPr>
      </w:pPr>
    </w:p>
    <w:p w:rsidR="00536639" w:rsidRDefault="00536639" w:rsidP="00536639">
      <w:pPr>
        <w:widowControl w:val="0"/>
        <w:suppressAutoHyphens/>
        <w:spacing w:after="0"/>
        <w:rPr>
          <w:rFonts w:cs="Arial"/>
          <w:color w:val="000000"/>
          <w:szCs w:val="24"/>
          <w:lang w:val="en-GB"/>
        </w:rPr>
      </w:pPr>
      <w:r w:rsidRPr="00D548FC">
        <w:rPr>
          <w:rFonts w:cs="Arial"/>
          <w:color w:val="000000"/>
          <w:szCs w:val="24"/>
          <w:lang w:val="en-GB"/>
        </w:rPr>
        <w:t xml:space="preserve">The budget that aligns to the strategic initiatives </w:t>
      </w:r>
      <w:r>
        <w:rPr>
          <w:rFonts w:cs="Arial"/>
          <w:color w:val="000000"/>
          <w:szCs w:val="24"/>
          <w:lang w:val="en-GB"/>
        </w:rPr>
        <w:t xml:space="preserve">to </w:t>
      </w:r>
      <w:r w:rsidRPr="00D548FC">
        <w:rPr>
          <w:rFonts w:cs="Arial"/>
          <w:color w:val="000000"/>
          <w:szCs w:val="24"/>
          <w:lang w:val="en-GB"/>
        </w:rPr>
        <w:t>move forward into the second year of the plan</w:t>
      </w:r>
      <w:r>
        <w:rPr>
          <w:rFonts w:cs="Arial"/>
          <w:color w:val="000000"/>
          <w:szCs w:val="24"/>
          <w:lang w:val="en-GB"/>
        </w:rPr>
        <w:t xml:space="preserve"> was approved by the Board</w:t>
      </w:r>
      <w:r w:rsidRPr="00D548FC">
        <w:rPr>
          <w:rFonts w:cs="Arial"/>
          <w:color w:val="000000"/>
          <w:szCs w:val="24"/>
          <w:lang w:val="en-GB"/>
        </w:rPr>
        <w:t xml:space="preserve">. </w:t>
      </w:r>
    </w:p>
    <w:p w:rsidR="00536639" w:rsidRPr="00D548FC" w:rsidRDefault="00536639" w:rsidP="00536639">
      <w:pPr>
        <w:widowControl w:val="0"/>
        <w:suppressAutoHyphens/>
        <w:spacing w:after="0"/>
        <w:rPr>
          <w:rFonts w:cs="Arial"/>
          <w:color w:val="000000"/>
          <w:szCs w:val="24"/>
          <w:lang w:val="en-GB"/>
        </w:rPr>
      </w:pPr>
    </w:p>
    <w:p w:rsidR="00536639" w:rsidRDefault="00536639" w:rsidP="00536639">
      <w:pPr>
        <w:widowControl w:val="0"/>
        <w:suppressAutoHyphens/>
        <w:spacing w:after="0"/>
        <w:rPr>
          <w:rFonts w:cs="Arial"/>
          <w:color w:val="000000"/>
          <w:szCs w:val="24"/>
          <w:lang w:val="en-GB"/>
        </w:rPr>
      </w:pPr>
      <w:r w:rsidRPr="00D548FC">
        <w:rPr>
          <w:rFonts w:cs="Arial"/>
          <w:color w:val="000000"/>
          <w:szCs w:val="24"/>
          <w:lang w:val="en-GB"/>
        </w:rPr>
        <w:t>The organisation modelling review to assess</w:t>
      </w:r>
      <w:r>
        <w:rPr>
          <w:rFonts w:cs="Arial"/>
          <w:color w:val="000000"/>
          <w:szCs w:val="24"/>
          <w:lang w:val="en-GB"/>
        </w:rPr>
        <w:t xml:space="preserve"> </w:t>
      </w:r>
      <w:r w:rsidRPr="00D548FC">
        <w:rPr>
          <w:rFonts w:cs="Arial"/>
          <w:color w:val="000000"/>
          <w:szCs w:val="24"/>
          <w:lang w:val="en-GB"/>
        </w:rPr>
        <w:t>our state of readiness to achieve the new plan and adapt to our changing environment</w:t>
      </w:r>
      <w:r>
        <w:rPr>
          <w:rFonts w:cs="Arial"/>
          <w:color w:val="000000"/>
          <w:szCs w:val="24"/>
          <w:lang w:val="en-GB"/>
        </w:rPr>
        <w:t xml:space="preserve"> </w:t>
      </w:r>
      <w:r w:rsidRPr="00D548FC">
        <w:rPr>
          <w:rFonts w:cs="Arial"/>
          <w:color w:val="000000"/>
          <w:szCs w:val="24"/>
          <w:lang w:val="en-GB"/>
        </w:rPr>
        <w:t xml:space="preserve">has identified to be successful we need to open up the Blind Foundation,  collaborate and leverage skills, gain competencies and new ideas from outside the organisation, as well as within. </w:t>
      </w:r>
    </w:p>
    <w:p w:rsidR="00536639" w:rsidRPr="00D548FC" w:rsidRDefault="00536639" w:rsidP="00536639">
      <w:pPr>
        <w:widowControl w:val="0"/>
        <w:suppressAutoHyphens/>
        <w:spacing w:after="0"/>
        <w:rPr>
          <w:rFonts w:cs="Arial"/>
          <w:color w:val="000000"/>
          <w:szCs w:val="24"/>
          <w:lang w:val="en-GB"/>
        </w:rPr>
      </w:pPr>
    </w:p>
    <w:p w:rsidR="00536639" w:rsidRPr="00D548FC" w:rsidRDefault="00536639" w:rsidP="00536639">
      <w:pPr>
        <w:widowControl w:val="0"/>
        <w:suppressAutoHyphens/>
        <w:spacing w:after="0"/>
        <w:rPr>
          <w:rFonts w:cs="Arial"/>
          <w:color w:val="000000"/>
          <w:szCs w:val="24"/>
          <w:lang w:val="en-GB"/>
        </w:rPr>
      </w:pPr>
      <w:r w:rsidRPr="00D548FC">
        <w:rPr>
          <w:rFonts w:cs="Arial"/>
          <w:color w:val="000000"/>
          <w:szCs w:val="24"/>
        </w:rPr>
        <w:t>A review of our approach to Quality, Continuous Improvement, and Innovation has provided a roadmap with next steps</w:t>
      </w:r>
      <w:r>
        <w:rPr>
          <w:rFonts w:cs="Arial"/>
          <w:color w:val="000000"/>
          <w:szCs w:val="24"/>
        </w:rPr>
        <w:t>.</w:t>
      </w:r>
      <w:r w:rsidRPr="00D548FC">
        <w:rPr>
          <w:rFonts w:cs="Arial"/>
          <w:color w:val="000000"/>
          <w:szCs w:val="24"/>
        </w:rPr>
        <w:t xml:space="preserve"> </w:t>
      </w:r>
      <w:r>
        <w:rPr>
          <w:rFonts w:cs="Arial"/>
          <w:color w:val="000000"/>
          <w:szCs w:val="24"/>
        </w:rPr>
        <w:t>The</w:t>
      </w:r>
      <w:r w:rsidRPr="00D548FC">
        <w:rPr>
          <w:rFonts w:cs="Arial"/>
          <w:color w:val="000000"/>
          <w:szCs w:val="24"/>
        </w:rPr>
        <w:t xml:space="preserve"> work strongly aligns to the outcomes of the </w:t>
      </w:r>
      <w:r>
        <w:rPr>
          <w:rFonts w:cs="Arial"/>
          <w:color w:val="000000"/>
          <w:szCs w:val="24"/>
        </w:rPr>
        <w:t xml:space="preserve">organisational modelling </w:t>
      </w:r>
      <w:r w:rsidRPr="00D548FC">
        <w:rPr>
          <w:rFonts w:cs="Arial"/>
          <w:color w:val="000000"/>
          <w:szCs w:val="24"/>
        </w:rPr>
        <w:t xml:space="preserve">review and is assisting </w:t>
      </w:r>
      <w:r>
        <w:rPr>
          <w:rFonts w:cs="Arial"/>
          <w:color w:val="000000"/>
          <w:szCs w:val="24"/>
        </w:rPr>
        <w:t>our</w:t>
      </w:r>
      <w:r w:rsidRPr="00D548FC">
        <w:rPr>
          <w:rFonts w:cs="Arial"/>
          <w:color w:val="000000"/>
          <w:szCs w:val="24"/>
        </w:rPr>
        <w:t xml:space="preserve"> Business Transformation </w:t>
      </w:r>
      <w:r>
        <w:rPr>
          <w:rFonts w:cs="Arial"/>
          <w:color w:val="000000"/>
          <w:szCs w:val="24"/>
        </w:rPr>
        <w:t>Focus.</w:t>
      </w:r>
    </w:p>
    <w:p w:rsidR="00536639" w:rsidRPr="00D548FC" w:rsidRDefault="00536639" w:rsidP="00536639">
      <w:pPr>
        <w:widowControl w:val="0"/>
        <w:suppressAutoHyphens/>
        <w:spacing w:after="0"/>
        <w:rPr>
          <w:rFonts w:cs="Arial"/>
          <w:color w:val="000000"/>
          <w:szCs w:val="24"/>
          <w:lang w:val="en-GB"/>
        </w:rPr>
      </w:pPr>
    </w:p>
    <w:p w:rsidR="00536639" w:rsidRPr="00D548FC" w:rsidRDefault="00536639" w:rsidP="00536639">
      <w:pPr>
        <w:widowControl w:val="0"/>
        <w:suppressAutoHyphens/>
        <w:spacing w:after="0"/>
        <w:rPr>
          <w:rFonts w:cs="Arial"/>
          <w:color w:val="000000"/>
          <w:szCs w:val="24"/>
          <w:lang w:val="en-GB"/>
        </w:rPr>
      </w:pPr>
      <w:r w:rsidRPr="00D548FC">
        <w:rPr>
          <w:rFonts w:cs="Arial"/>
          <w:color w:val="000000"/>
          <w:szCs w:val="24"/>
          <w:lang w:val="en-GB"/>
        </w:rPr>
        <w:t xml:space="preserve">Dr Keith’s Gordon’s in-residence visit during this period has escalated our research program and cross sector eye health collaboration and leadership. The highlights of his visit were hosting the first “Why Accessibility Matters” Research Symposium </w:t>
      </w:r>
      <w:r w:rsidR="005169B6" w:rsidRPr="00D548FC">
        <w:rPr>
          <w:rFonts w:cs="Arial"/>
          <w:color w:val="000000"/>
          <w:szCs w:val="24"/>
          <w:lang w:val="en-GB"/>
        </w:rPr>
        <w:t>and “</w:t>
      </w:r>
      <w:r w:rsidRPr="00D548FC">
        <w:rPr>
          <w:rFonts w:cs="Arial"/>
          <w:szCs w:val="24"/>
        </w:rPr>
        <w:t>Eye Health Conversation to Creating an Effective Eye Health and Vis</w:t>
      </w:r>
      <w:r>
        <w:rPr>
          <w:rFonts w:cs="Arial"/>
          <w:szCs w:val="24"/>
        </w:rPr>
        <w:t>i</w:t>
      </w:r>
      <w:r w:rsidRPr="00D548FC">
        <w:rPr>
          <w:rFonts w:cs="Arial"/>
          <w:szCs w:val="24"/>
        </w:rPr>
        <w:t>on care Sector Voice” - the later hosted conjointly with Auckland University.</w:t>
      </w:r>
    </w:p>
    <w:p w:rsidR="00536639" w:rsidRPr="00D548FC" w:rsidRDefault="00536639" w:rsidP="00536639">
      <w:pPr>
        <w:widowControl w:val="0"/>
        <w:suppressAutoHyphens/>
        <w:spacing w:after="0"/>
        <w:rPr>
          <w:rFonts w:cs="Arial"/>
          <w:color w:val="000000"/>
          <w:szCs w:val="24"/>
          <w:lang w:val="en-GB"/>
        </w:rPr>
      </w:pPr>
      <w:r w:rsidRPr="00D548FC">
        <w:rPr>
          <w:rFonts w:cs="Arial"/>
          <w:color w:val="000000"/>
          <w:szCs w:val="24"/>
          <w:lang w:val="en-GB"/>
        </w:rPr>
        <w:t xml:space="preserve"> </w:t>
      </w:r>
    </w:p>
    <w:p w:rsidR="00536639" w:rsidRDefault="00536639" w:rsidP="00536639">
      <w:pPr>
        <w:widowControl w:val="0"/>
        <w:suppressAutoHyphens/>
        <w:spacing w:after="0"/>
        <w:rPr>
          <w:rFonts w:cs="Arial"/>
          <w:szCs w:val="24"/>
        </w:rPr>
      </w:pPr>
      <w:r w:rsidRPr="00D548FC">
        <w:rPr>
          <w:rFonts w:cs="Arial"/>
          <w:color w:val="000000"/>
          <w:szCs w:val="24"/>
          <w:lang w:val="en-GB"/>
        </w:rPr>
        <w:t>Work continues on quantitative and qualitative research</w:t>
      </w:r>
      <w:r>
        <w:rPr>
          <w:rFonts w:cs="Arial"/>
          <w:color w:val="000000"/>
          <w:szCs w:val="24"/>
          <w:lang w:val="en-GB"/>
        </w:rPr>
        <w:t xml:space="preserve"> to gain better understanding</w:t>
      </w:r>
      <w:r w:rsidRPr="00D548FC">
        <w:rPr>
          <w:rFonts w:cs="Arial"/>
          <w:color w:val="000000"/>
          <w:szCs w:val="24"/>
          <w:lang w:val="en-GB"/>
        </w:rPr>
        <w:t xml:space="preserve"> of </w:t>
      </w:r>
      <w:r>
        <w:rPr>
          <w:rFonts w:cs="Arial"/>
          <w:color w:val="000000"/>
          <w:szCs w:val="24"/>
          <w:lang w:val="en-GB"/>
        </w:rPr>
        <w:t>service segmentation options.</w:t>
      </w:r>
      <w:r w:rsidRPr="00D548FC">
        <w:rPr>
          <w:rFonts w:cs="Arial"/>
          <w:szCs w:val="24"/>
        </w:rPr>
        <w:t xml:space="preserve"> </w:t>
      </w:r>
    </w:p>
    <w:p w:rsidR="00536639" w:rsidRPr="00D548FC" w:rsidRDefault="00536639" w:rsidP="00536639">
      <w:pPr>
        <w:widowControl w:val="0"/>
        <w:suppressAutoHyphens/>
        <w:spacing w:after="0"/>
        <w:rPr>
          <w:rFonts w:cs="Arial"/>
          <w:color w:val="000000"/>
          <w:szCs w:val="24"/>
          <w:lang w:val="en-GB"/>
        </w:rPr>
      </w:pPr>
    </w:p>
    <w:p w:rsidR="00536639" w:rsidRPr="00D548FC" w:rsidRDefault="00536639" w:rsidP="00536639">
      <w:pPr>
        <w:rPr>
          <w:rFonts w:cs="Arial"/>
          <w:szCs w:val="24"/>
        </w:rPr>
      </w:pPr>
      <w:r w:rsidRPr="00D548FC">
        <w:rPr>
          <w:rFonts w:cs="Arial"/>
          <w:szCs w:val="24"/>
        </w:rPr>
        <w:t xml:space="preserve">It is now my pleasure to report to </w:t>
      </w:r>
      <w:r>
        <w:rPr>
          <w:rFonts w:cs="Arial"/>
          <w:szCs w:val="24"/>
        </w:rPr>
        <w:t>you</w:t>
      </w:r>
      <w:r w:rsidRPr="00D548FC">
        <w:rPr>
          <w:rFonts w:cs="Arial"/>
          <w:szCs w:val="24"/>
        </w:rPr>
        <w:t xml:space="preserve"> on progress over the past 2 months of our business plan initiatives.</w:t>
      </w:r>
    </w:p>
    <w:p w:rsidR="00536639" w:rsidRPr="00D548FC" w:rsidRDefault="00536639" w:rsidP="005169B6">
      <w:pPr>
        <w:pStyle w:val="Heading1"/>
      </w:pPr>
      <w:r w:rsidRPr="00D548FC">
        <w:t>Priority 1: Independent Living</w:t>
      </w:r>
    </w:p>
    <w:p w:rsidR="00536639" w:rsidRPr="00D548FC" w:rsidRDefault="00536639" w:rsidP="00536639">
      <w:pPr>
        <w:rPr>
          <w:rFonts w:cs="Arial"/>
          <w:szCs w:val="24"/>
        </w:rPr>
      </w:pPr>
      <w:r w:rsidRPr="00D548FC">
        <w:rPr>
          <w:rFonts w:cs="Arial"/>
          <w:szCs w:val="24"/>
        </w:rPr>
        <w:t>I am pleased to report after 1</w:t>
      </w:r>
      <w:r w:rsidRPr="00D548FC">
        <w:rPr>
          <w:rFonts w:cs="Arial"/>
          <w:color w:val="000000"/>
          <w:szCs w:val="24"/>
        </w:rPr>
        <w:t>1</w:t>
      </w:r>
      <w:r w:rsidRPr="00D548FC">
        <w:rPr>
          <w:rFonts w:cs="Arial"/>
          <w:szCs w:val="24"/>
        </w:rPr>
        <w:t xml:space="preserve"> months of th</w:t>
      </w:r>
      <w:r>
        <w:rPr>
          <w:rFonts w:cs="Arial"/>
          <w:szCs w:val="24"/>
        </w:rPr>
        <w:t>is financial year</w:t>
      </w:r>
      <w:r w:rsidRPr="00D548FC">
        <w:rPr>
          <w:rFonts w:cs="Arial"/>
          <w:szCs w:val="24"/>
        </w:rPr>
        <w:t xml:space="preserve"> we delivered services to </w:t>
      </w:r>
      <w:r w:rsidRPr="00D548FC">
        <w:rPr>
          <w:rFonts w:cs="Arial"/>
          <w:color w:val="000000"/>
          <w:szCs w:val="24"/>
        </w:rPr>
        <w:t>4,795</w:t>
      </w:r>
      <w:r w:rsidRPr="00D548FC">
        <w:rPr>
          <w:rFonts w:cs="Arial"/>
          <w:szCs w:val="24"/>
        </w:rPr>
        <w:t xml:space="preserve"> individual clients. This amounts to each client receiving on average 11.9 hours of direct contact from client services year to date. </w:t>
      </w:r>
    </w:p>
    <w:p w:rsidR="00536639" w:rsidRDefault="00536639" w:rsidP="00536639">
      <w:pPr>
        <w:rPr>
          <w:rFonts w:cs="Arial"/>
          <w:b/>
          <w:szCs w:val="24"/>
        </w:rPr>
      </w:pPr>
    </w:p>
    <w:p w:rsidR="00536639" w:rsidRDefault="00536639" w:rsidP="00536639">
      <w:pPr>
        <w:rPr>
          <w:rFonts w:cs="Arial"/>
          <w:b/>
          <w:szCs w:val="24"/>
        </w:rPr>
      </w:pPr>
    </w:p>
    <w:p w:rsidR="00536639" w:rsidRPr="00011649" w:rsidRDefault="00536639" w:rsidP="005169B6">
      <w:pPr>
        <w:pStyle w:val="Heading2"/>
        <w:rPr>
          <w:rFonts w:eastAsia="Times New Roman"/>
        </w:rPr>
      </w:pPr>
      <w:r w:rsidRPr="00011649">
        <w:lastRenderedPageBreak/>
        <w:t xml:space="preserve">Project with Parents of Visually Impaired Children (PVI) to establish a </w:t>
      </w:r>
      <w:r w:rsidRPr="00011649">
        <w:rPr>
          <w:rFonts w:eastAsia="Times New Roman"/>
        </w:rPr>
        <w:t>transition programme for school leavers.</w:t>
      </w:r>
    </w:p>
    <w:p w:rsidR="00536639" w:rsidRDefault="00536639" w:rsidP="00536639">
      <w:pPr>
        <w:rPr>
          <w:rFonts w:cs="Arial"/>
          <w:szCs w:val="24"/>
        </w:rPr>
      </w:pPr>
      <w:r>
        <w:rPr>
          <w:rFonts w:cs="Arial"/>
          <w:szCs w:val="24"/>
        </w:rPr>
        <w:t xml:space="preserve">Commencing in Wanganui in July together with PVI we will be undertaking workshops seeking </w:t>
      </w:r>
      <w:r w:rsidRPr="00D548FC">
        <w:rPr>
          <w:rFonts w:cs="Arial"/>
          <w:szCs w:val="24"/>
        </w:rPr>
        <w:t xml:space="preserve">parents and youth views </w:t>
      </w:r>
      <w:r>
        <w:rPr>
          <w:rFonts w:cs="Arial"/>
          <w:szCs w:val="24"/>
        </w:rPr>
        <w:t xml:space="preserve">on the best way to develop </w:t>
      </w:r>
      <w:r w:rsidRPr="00D548FC">
        <w:rPr>
          <w:rFonts w:cs="Arial"/>
          <w:szCs w:val="24"/>
        </w:rPr>
        <w:t>a community transition programme for school leavers</w:t>
      </w:r>
      <w:r>
        <w:rPr>
          <w:rFonts w:cs="Arial"/>
          <w:szCs w:val="24"/>
        </w:rPr>
        <w:t xml:space="preserve">. This project </w:t>
      </w:r>
      <w:r w:rsidRPr="00D548FC">
        <w:rPr>
          <w:rFonts w:cs="Arial"/>
          <w:szCs w:val="24"/>
        </w:rPr>
        <w:t>will run over an extended period of time</w:t>
      </w:r>
      <w:r>
        <w:rPr>
          <w:rFonts w:cs="Arial"/>
          <w:szCs w:val="24"/>
        </w:rPr>
        <w:t xml:space="preserve"> around the country.</w:t>
      </w:r>
    </w:p>
    <w:p w:rsidR="00536639" w:rsidRPr="00D548FC" w:rsidRDefault="00536639" w:rsidP="00536639">
      <w:pPr>
        <w:rPr>
          <w:rFonts w:cs="Arial"/>
          <w:szCs w:val="24"/>
        </w:rPr>
      </w:pPr>
      <w:r w:rsidRPr="00D548FC">
        <w:rPr>
          <w:rFonts w:cs="Arial"/>
          <w:szCs w:val="24"/>
        </w:rPr>
        <w:t xml:space="preserve">Additionally we have agreed to work on a common data base analysis to </w:t>
      </w:r>
      <w:r>
        <w:rPr>
          <w:rFonts w:cs="Arial"/>
          <w:szCs w:val="24"/>
        </w:rPr>
        <w:t xml:space="preserve">enable us to </w:t>
      </w:r>
      <w:r w:rsidRPr="00D548FC">
        <w:rPr>
          <w:rFonts w:cs="Arial"/>
          <w:szCs w:val="24"/>
        </w:rPr>
        <w:t xml:space="preserve">extend our reach to families who may not be aware of the benefits of the PVI relationship and </w:t>
      </w:r>
      <w:r>
        <w:rPr>
          <w:rFonts w:cs="Arial"/>
          <w:szCs w:val="24"/>
        </w:rPr>
        <w:t>F</w:t>
      </w:r>
      <w:r w:rsidRPr="00D548FC">
        <w:rPr>
          <w:rFonts w:cs="Arial"/>
          <w:szCs w:val="24"/>
        </w:rPr>
        <w:t>oundation services.</w:t>
      </w:r>
    </w:p>
    <w:p w:rsidR="00536639" w:rsidRPr="00011649" w:rsidRDefault="00536639" w:rsidP="005169B6">
      <w:pPr>
        <w:pStyle w:val="Heading2"/>
        <w:rPr>
          <w:rFonts w:eastAsia="Times New Roman"/>
        </w:rPr>
      </w:pPr>
      <w:r w:rsidRPr="00011649">
        <w:rPr>
          <w:rFonts w:eastAsia="Times New Roman"/>
        </w:rPr>
        <w:t>Youth Engagement Strategy (YES)</w:t>
      </w:r>
    </w:p>
    <w:p w:rsidR="00536639" w:rsidRPr="00D548FC" w:rsidRDefault="00536639" w:rsidP="00536639">
      <w:pPr>
        <w:rPr>
          <w:rFonts w:eastAsia="Times New Roman" w:cs="Arial"/>
          <w:bCs/>
          <w:szCs w:val="24"/>
        </w:rPr>
      </w:pPr>
      <w:r>
        <w:rPr>
          <w:rFonts w:eastAsia="Times New Roman" w:cs="Arial"/>
          <w:bCs/>
          <w:szCs w:val="24"/>
        </w:rPr>
        <w:t>Sign</w:t>
      </w:r>
      <w:r w:rsidRPr="00D548FC">
        <w:rPr>
          <w:rFonts w:eastAsia="Times New Roman" w:cs="Arial"/>
          <w:bCs/>
          <w:szCs w:val="24"/>
        </w:rPr>
        <w:t xml:space="preserve">ificant progress </w:t>
      </w:r>
      <w:r>
        <w:rPr>
          <w:rFonts w:eastAsia="Times New Roman" w:cs="Arial"/>
          <w:bCs/>
          <w:szCs w:val="24"/>
        </w:rPr>
        <w:t xml:space="preserve">has been made in </w:t>
      </w:r>
      <w:r w:rsidRPr="00D548FC">
        <w:rPr>
          <w:rFonts w:eastAsia="Times New Roman" w:cs="Arial"/>
          <w:bCs/>
          <w:szCs w:val="24"/>
        </w:rPr>
        <w:t>the past two months</w:t>
      </w:r>
      <w:r>
        <w:rPr>
          <w:rFonts w:eastAsia="Times New Roman" w:cs="Arial"/>
          <w:bCs/>
          <w:szCs w:val="24"/>
        </w:rPr>
        <w:t xml:space="preserve"> with the </w:t>
      </w:r>
      <w:r w:rsidRPr="00D548FC">
        <w:rPr>
          <w:rFonts w:eastAsia="Times New Roman" w:cs="Arial"/>
          <w:bCs/>
          <w:szCs w:val="24"/>
        </w:rPr>
        <w:t>Working Group complet</w:t>
      </w:r>
      <w:r>
        <w:rPr>
          <w:rFonts w:eastAsia="Times New Roman" w:cs="Arial"/>
          <w:bCs/>
          <w:szCs w:val="24"/>
        </w:rPr>
        <w:t>ing</w:t>
      </w:r>
      <w:r w:rsidRPr="00D548FC">
        <w:rPr>
          <w:rFonts w:eastAsia="Times New Roman" w:cs="Arial"/>
          <w:bCs/>
          <w:szCs w:val="24"/>
        </w:rPr>
        <w:t xml:space="preserve"> a phone survey and two focus groups to provide data to base the strategy.  The youth members of the Working Group conducted the phone surveys, </w:t>
      </w:r>
      <w:r>
        <w:rPr>
          <w:rFonts w:eastAsia="Times New Roman" w:cs="Arial"/>
          <w:bCs/>
          <w:szCs w:val="24"/>
        </w:rPr>
        <w:t xml:space="preserve">with </w:t>
      </w:r>
      <w:r w:rsidRPr="00D548FC">
        <w:rPr>
          <w:rFonts w:eastAsia="Times New Roman" w:cs="Arial"/>
          <w:bCs/>
          <w:szCs w:val="24"/>
        </w:rPr>
        <w:t>the focus groups conducted by the adult members of the Group. The data has been interpreted and</w:t>
      </w:r>
      <w:r>
        <w:rPr>
          <w:rFonts w:eastAsia="Times New Roman" w:cs="Arial"/>
          <w:bCs/>
          <w:szCs w:val="24"/>
        </w:rPr>
        <w:t xml:space="preserve"> a </w:t>
      </w:r>
      <w:r w:rsidRPr="00D548FC">
        <w:rPr>
          <w:rFonts w:eastAsia="Times New Roman" w:cs="Arial"/>
          <w:bCs/>
          <w:szCs w:val="24"/>
        </w:rPr>
        <w:t xml:space="preserve">draft </w:t>
      </w:r>
      <w:r>
        <w:rPr>
          <w:rFonts w:eastAsia="Times New Roman" w:cs="Arial"/>
          <w:bCs/>
          <w:szCs w:val="24"/>
        </w:rPr>
        <w:t>strategy developed that is</w:t>
      </w:r>
      <w:r w:rsidRPr="00D548FC">
        <w:rPr>
          <w:rFonts w:eastAsia="Times New Roman" w:cs="Arial"/>
          <w:bCs/>
          <w:szCs w:val="24"/>
        </w:rPr>
        <w:t xml:space="preserve"> currently being reviewed by the Working Group. </w:t>
      </w:r>
    </w:p>
    <w:p w:rsidR="00536639" w:rsidRPr="00011649" w:rsidRDefault="00536639" w:rsidP="005169B6">
      <w:pPr>
        <w:pStyle w:val="Heading2"/>
        <w:rPr>
          <w:rFonts w:eastAsia="Times New Roman"/>
        </w:rPr>
      </w:pPr>
      <w:r w:rsidRPr="00011649">
        <w:rPr>
          <w:rFonts w:eastAsia="Times New Roman"/>
        </w:rPr>
        <w:t>Community, Volunteer and Recreation (CVR) update</w:t>
      </w:r>
      <w:r w:rsidR="005169B6">
        <w:rPr>
          <w:rFonts w:eastAsia="Times New Roman"/>
        </w:rPr>
        <w:br/>
      </w:r>
    </w:p>
    <w:p w:rsidR="00536639" w:rsidRPr="00D548FC" w:rsidRDefault="00536639" w:rsidP="005169B6">
      <w:pPr>
        <w:pStyle w:val="ListBullet"/>
      </w:pPr>
      <w:r w:rsidRPr="00D548FC">
        <w:t>A pilot peer</w:t>
      </w:r>
      <w:r>
        <w:t xml:space="preserve"> support / mentoring programme w</w:t>
      </w:r>
      <w:r w:rsidRPr="00D548FC">
        <w:t>as launched in Christchurch.</w:t>
      </w:r>
      <w:r>
        <w:t xml:space="preserve"> Training for eight client/member mentors w</w:t>
      </w:r>
      <w:r w:rsidRPr="00D548FC">
        <w:t>as completed, and shortly</w:t>
      </w:r>
      <w:r>
        <w:t xml:space="preserve"> they will be matched with mentees.</w:t>
      </w:r>
      <w:r w:rsidRPr="00D548FC">
        <w:t xml:space="preserve">  </w:t>
      </w:r>
    </w:p>
    <w:p w:rsidR="00536639" w:rsidRDefault="00536639" w:rsidP="005169B6">
      <w:pPr>
        <w:pStyle w:val="ListBullet"/>
      </w:pPr>
      <w:r w:rsidRPr="00C524EA">
        <w:t>A nationwide network of telephone trees is progressing and will be exp</w:t>
      </w:r>
      <w:r>
        <w:t>a</w:t>
      </w:r>
      <w:r w:rsidRPr="00C524EA">
        <w:t>nded</w:t>
      </w:r>
      <w:r w:rsidR="005169B6">
        <w:t>.</w:t>
      </w:r>
      <w:r w:rsidRPr="00C524EA">
        <w:t xml:space="preserve"> </w:t>
      </w:r>
    </w:p>
    <w:p w:rsidR="005169B6" w:rsidRPr="00C524EA" w:rsidRDefault="00536639" w:rsidP="005169B6">
      <w:pPr>
        <w:pStyle w:val="ListBullet"/>
      </w:pPr>
      <w:r>
        <w:t>D</w:t>
      </w:r>
      <w:r w:rsidRPr="00C524EA">
        <w:t>iscussions</w:t>
      </w:r>
      <w:r>
        <w:t xml:space="preserve"> continue</w:t>
      </w:r>
      <w:r w:rsidRPr="00C524EA">
        <w:t xml:space="preserve"> with the Telefriend team to extend the programme </w:t>
      </w:r>
      <w:r>
        <w:t xml:space="preserve">to </w:t>
      </w:r>
      <w:r w:rsidRPr="00C524EA">
        <w:t xml:space="preserve">increase </w:t>
      </w:r>
      <w:r>
        <w:t xml:space="preserve">uptake </w:t>
      </w:r>
      <w:r w:rsidRPr="00C524EA">
        <w:t xml:space="preserve">without overloading the </w:t>
      </w:r>
      <w:r>
        <w:t xml:space="preserve">current </w:t>
      </w:r>
      <w:r w:rsidRPr="00C524EA">
        <w:t xml:space="preserve">volunteers. </w:t>
      </w:r>
    </w:p>
    <w:p w:rsidR="00536639" w:rsidRPr="00D548FC" w:rsidRDefault="00536639" w:rsidP="005169B6">
      <w:pPr>
        <w:pStyle w:val="ListBullet"/>
        <w:rPr>
          <w:color w:val="000000"/>
          <w:lang w:val="en-GB"/>
        </w:rPr>
      </w:pPr>
      <w:r w:rsidRPr="00D548FC">
        <w:rPr>
          <w:color w:val="000000"/>
          <w:lang w:val="en-GB"/>
        </w:rPr>
        <w:t>We celebrate</w:t>
      </w:r>
      <w:r>
        <w:rPr>
          <w:color w:val="000000"/>
          <w:lang w:val="en-GB"/>
        </w:rPr>
        <w:t>d</w:t>
      </w:r>
      <w:r w:rsidRPr="00D548FC">
        <w:rPr>
          <w:color w:val="000000"/>
          <w:lang w:val="en-GB"/>
        </w:rPr>
        <w:t xml:space="preserve"> our volunteers during National Volunteer Week (19 – 25 June) through a variety of activities acknowledging the valuable role they p</w:t>
      </w:r>
      <w:r>
        <w:rPr>
          <w:color w:val="000000"/>
          <w:lang w:val="en-GB"/>
        </w:rPr>
        <w:t>l</w:t>
      </w:r>
      <w:r w:rsidRPr="00D548FC">
        <w:rPr>
          <w:color w:val="000000"/>
          <w:lang w:val="en-GB"/>
        </w:rPr>
        <w:t>ay. Some key activities included - volunteer thank you events held around the country, ads and articles in various local newspapers, the e</w:t>
      </w:r>
      <w:r>
        <w:rPr>
          <w:color w:val="000000"/>
          <w:lang w:val="en-GB"/>
        </w:rPr>
        <w:t>-</w:t>
      </w:r>
      <w:r w:rsidRPr="00D548FC">
        <w:rPr>
          <w:color w:val="000000"/>
          <w:lang w:val="en-GB"/>
        </w:rPr>
        <w:t>newsletter feature</w:t>
      </w:r>
      <w:r>
        <w:rPr>
          <w:color w:val="000000"/>
          <w:lang w:val="en-GB"/>
        </w:rPr>
        <w:t>d</w:t>
      </w:r>
      <w:r w:rsidRPr="00D548FC">
        <w:rPr>
          <w:color w:val="000000"/>
          <w:lang w:val="en-GB"/>
        </w:rPr>
        <w:t xml:space="preserve"> volunteers,  </w:t>
      </w:r>
      <w:r>
        <w:rPr>
          <w:color w:val="000000"/>
          <w:lang w:val="en-GB"/>
        </w:rPr>
        <w:t xml:space="preserve">and we </w:t>
      </w:r>
      <w:r w:rsidRPr="00D548FC">
        <w:rPr>
          <w:color w:val="000000"/>
          <w:lang w:val="en-GB"/>
        </w:rPr>
        <w:t xml:space="preserve">posted our thanks to volunteers on Facebook. </w:t>
      </w:r>
    </w:p>
    <w:p w:rsidR="00536639" w:rsidRPr="005169B6" w:rsidRDefault="00536639" w:rsidP="005169B6">
      <w:pPr>
        <w:pStyle w:val="ListBullet"/>
      </w:pPr>
      <w:r w:rsidRPr="00D548FC">
        <w:t xml:space="preserve">A new activity </w:t>
      </w:r>
      <w:r>
        <w:t xml:space="preserve">being planned is </w:t>
      </w:r>
      <w:r w:rsidRPr="00D548FC">
        <w:t>a seven day relay challenge around the country as a lead in to Blind Week. Th</w:t>
      </w:r>
      <w:r>
        <w:t>is</w:t>
      </w:r>
      <w:r w:rsidRPr="00D548FC">
        <w:t xml:space="preserve"> aim</w:t>
      </w:r>
      <w:r>
        <w:t xml:space="preserve">s </w:t>
      </w:r>
      <w:r w:rsidRPr="00D548FC">
        <w:t xml:space="preserve">to showcase how blind people can live life without limits. It will involve a small number of clients completing physically demanding outdoor activities on concurrent days, travelling through a part of the country as they do. Opportunities for volunteer and wider community involvement are currently being scoped.     </w:t>
      </w:r>
    </w:p>
    <w:p w:rsidR="00536639" w:rsidRPr="00C76F0D" w:rsidRDefault="00536639" w:rsidP="005169B6">
      <w:pPr>
        <w:pStyle w:val="Heading2"/>
        <w:rPr>
          <w:rFonts w:eastAsia="Times New Roman"/>
        </w:rPr>
      </w:pPr>
      <w:r w:rsidRPr="00C76F0D">
        <w:rPr>
          <w:rFonts w:eastAsia="Times New Roman"/>
        </w:rPr>
        <w:t xml:space="preserve">Increased counselling resource  </w:t>
      </w:r>
    </w:p>
    <w:p w:rsidR="00536639" w:rsidRDefault="00536639" w:rsidP="00536639">
      <w:pPr>
        <w:rPr>
          <w:rFonts w:eastAsia="Times New Roman" w:cs="Arial"/>
          <w:bCs/>
          <w:szCs w:val="24"/>
        </w:rPr>
      </w:pPr>
      <w:r w:rsidRPr="00D548FC">
        <w:rPr>
          <w:rFonts w:eastAsia="Times New Roman" w:cs="Arial"/>
          <w:bCs/>
          <w:szCs w:val="24"/>
        </w:rPr>
        <w:t>Newly allocated counselling hours are being deployed in areas that indicate increased demand</w:t>
      </w:r>
      <w:r>
        <w:rPr>
          <w:rFonts w:eastAsia="Times New Roman" w:cs="Arial"/>
          <w:bCs/>
          <w:szCs w:val="24"/>
        </w:rPr>
        <w:t xml:space="preserve"> with the initial focus being Waikato, Wellington and Kapiti region</w:t>
      </w:r>
      <w:r w:rsidRPr="00D548FC">
        <w:rPr>
          <w:rFonts w:eastAsia="Times New Roman" w:cs="Arial"/>
          <w:bCs/>
          <w:szCs w:val="24"/>
        </w:rPr>
        <w:t>. The direct benefit for clients is improved access to counsellors at the early stages of vision loss and when personal circumstances change</w:t>
      </w:r>
      <w:r>
        <w:rPr>
          <w:rFonts w:eastAsia="Times New Roman" w:cs="Arial"/>
          <w:bCs/>
          <w:szCs w:val="24"/>
        </w:rPr>
        <w:t>.</w:t>
      </w:r>
    </w:p>
    <w:p w:rsidR="00536639" w:rsidRPr="00D548FC" w:rsidRDefault="00536639" w:rsidP="005169B6">
      <w:pPr>
        <w:pStyle w:val="Heading2"/>
        <w:rPr>
          <w:rFonts w:eastAsia="Times New Roman"/>
        </w:rPr>
      </w:pPr>
      <w:r>
        <w:rPr>
          <w:rFonts w:eastAsia="Times New Roman"/>
        </w:rPr>
        <w:lastRenderedPageBreak/>
        <w:t>Booklink update</w:t>
      </w:r>
    </w:p>
    <w:p w:rsidR="00536639" w:rsidRDefault="00536639" w:rsidP="00536639">
      <w:pPr>
        <w:rPr>
          <w:rFonts w:eastAsia="Times New Roman" w:cs="Arial"/>
          <w:bCs/>
          <w:szCs w:val="24"/>
        </w:rPr>
      </w:pPr>
      <w:r w:rsidRPr="00D548FC">
        <w:rPr>
          <w:rFonts w:eastAsia="Times New Roman" w:cs="Arial"/>
          <w:bCs/>
          <w:szCs w:val="24"/>
        </w:rPr>
        <w:t xml:space="preserve">Downloads of talking books from the BookLink app continues to increase with over 1300 books </w:t>
      </w:r>
      <w:r>
        <w:rPr>
          <w:rFonts w:eastAsia="Times New Roman" w:cs="Arial"/>
          <w:bCs/>
          <w:szCs w:val="24"/>
        </w:rPr>
        <w:t xml:space="preserve">being </w:t>
      </w:r>
      <w:r w:rsidRPr="00D548FC">
        <w:rPr>
          <w:rFonts w:eastAsia="Times New Roman" w:cs="Arial"/>
          <w:bCs/>
          <w:szCs w:val="24"/>
        </w:rPr>
        <w:t xml:space="preserve">downloaded </w:t>
      </w:r>
      <w:r>
        <w:rPr>
          <w:rFonts w:eastAsia="Times New Roman" w:cs="Arial"/>
          <w:bCs/>
          <w:szCs w:val="24"/>
        </w:rPr>
        <w:t>each</w:t>
      </w:r>
      <w:r w:rsidRPr="00D548FC">
        <w:rPr>
          <w:rFonts w:eastAsia="Times New Roman" w:cs="Arial"/>
          <w:bCs/>
          <w:szCs w:val="24"/>
        </w:rPr>
        <w:t xml:space="preserve"> month from the app</w:t>
      </w:r>
      <w:r>
        <w:rPr>
          <w:rFonts w:eastAsia="Times New Roman" w:cs="Arial"/>
          <w:bCs/>
          <w:szCs w:val="24"/>
        </w:rPr>
        <w:t>.</w:t>
      </w:r>
      <w:r w:rsidRPr="00D548FC">
        <w:rPr>
          <w:rFonts w:eastAsia="Times New Roman" w:cs="Arial"/>
          <w:bCs/>
          <w:szCs w:val="24"/>
        </w:rPr>
        <w:t xml:space="preserve"> Figures show that as people become more familiar with the app they are continuing to increase the number of items they are accessing each month.</w:t>
      </w:r>
      <w:r w:rsidRPr="00C76F0D">
        <w:rPr>
          <w:rFonts w:eastAsia="Times New Roman" w:cs="Arial"/>
          <w:bCs/>
          <w:szCs w:val="24"/>
        </w:rPr>
        <w:t xml:space="preserve"> </w:t>
      </w:r>
      <w:r>
        <w:rPr>
          <w:rFonts w:eastAsia="Times New Roman" w:cs="Arial"/>
          <w:bCs/>
          <w:szCs w:val="24"/>
        </w:rPr>
        <w:t>The</w:t>
      </w:r>
      <w:r w:rsidRPr="00D548FC">
        <w:rPr>
          <w:rFonts w:eastAsia="Times New Roman" w:cs="Arial"/>
          <w:bCs/>
          <w:szCs w:val="24"/>
        </w:rPr>
        <w:t xml:space="preserve"> app </w:t>
      </w:r>
      <w:r>
        <w:rPr>
          <w:rFonts w:eastAsia="Times New Roman" w:cs="Arial"/>
          <w:bCs/>
          <w:szCs w:val="24"/>
        </w:rPr>
        <w:t xml:space="preserve">was also </w:t>
      </w:r>
      <w:r w:rsidRPr="00D548FC">
        <w:rPr>
          <w:rFonts w:eastAsia="Times New Roman" w:cs="Arial"/>
          <w:bCs/>
          <w:szCs w:val="24"/>
        </w:rPr>
        <w:t xml:space="preserve">added to the Apple app store in April. </w:t>
      </w:r>
    </w:p>
    <w:p w:rsidR="00536639" w:rsidRDefault="00536639" w:rsidP="00536639">
      <w:pPr>
        <w:rPr>
          <w:rFonts w:eastAsia="Times New Roman" w:cs="Arial"/>
          <w:bCs/>
          <w:szCs w:val="24"/>
        </w:rPr>
      </w:pPr>
      <w:r>
        <w:rPr>
          <w:rFonts w:eastAsia="Times New Roman" w:cs="Arial"/>
          <w:bCs/>
          <w:szCs w:val="24"/>
        </w:rPr>
        <w:t>A</w:t>
      </w:r>
      <w:r w:rsidRPr="00D548FC">
        <w:rPr>
          <w:rFonts w:eastAsia="Times New Roman" w:cs="Arial"/>
          <w:bCs/>
          <w:szCs w:val="24"/>
        </w:rPr>
        <w:t xml:space="preserve"> starter pack</w:t>
      </w:r>
      <w:r>
        <w:rPr>
          <w:rFonts w:eastAsia="Times New Roman" w:cs="Arial"/>
          <w:bCs/>
          <w:szCs w:val="24"/>
        </w:rPr>
        <w:t xml:space="preserve"> has also been developed for new users which can be provided in their preferred format</w:t>
      </w:r>
      <w:r w:rsidRPr="00D548FC">
        <w:rPr>
          <w:rFonts w:eastAsia="Times New Roman" w:cs="Arial"/>
          <w:bCs/>
          <w:szCs w:val="24"/>
        </w:rPr>
        <w:t xml:space="preserve">. Training and information sessions were held in eight locations around the country with a total of 96 people attending. Three clients also received training via </w:t>
      </w:r>
      <w:r>
        <w:rPr>
          <w:rFonts w:eastAsia="Times New Roman" w:cs="Arial"/>
          <w:bCs/>
          <w:szCs w:val="24"/>
        </w:rPr>
        <w:t xml:space="preserve">the </w:t>
      </w:r>
      <w:r w:rsidRPr="00D548FC">
        <w:rPr>
          <w:rFonts w:eastAsia="Times New Roman" w:cs="Arial"/>
          <w:bCs/>
          <w:szCs w:val="24"/>
        </w:rPr>
        <w:t>telephone. A network of volunteers in Auckland has</w:t>
      </w:r>
      <w:r>
        <w:rPr>
          <w:rFonts w:eastAsia="Times New Roman" w:cs="Arial"/>
          <w:bCs/>
          <w:szCs w:val="24"/>
        </w:rPr>
        <w:t xml:space="preserve"> </w:t>
      </w:r>
      <w:r w:rsidRPr="00D548FC">
        <w:rPr>
          <w:rFonts w:eastAsia="Times New Roman" w:cs="Arial"/>
          <w:bCs/>
          <w:szCs w:val="24"/>
        </w:rPr>
        <w:t>been set up</w:t>
      </w:r>
      <w:r>
        <w:rPr>
          <w:rFonts w:eastAsia="Times New Roman" w:cs="Arial"/>
          <w:bCs/>
          <w:szCs w:val="24"/>
        </w:rPr>
        <w:t xml:space="preserve"> which</w:t>
      </w:r>
      <w:r w:rsidRPr="00D548FC">
        <w:rPr>
          <w:rFonts w:eastAsia="Times New Roman" w:cs="Arial"/>
          <w:bCs/>
          <w:szCs w:val="24"/>
        </w:rPr>
        <w:t xml:space="preserve"> includes a coordinator who will manage this </w:t>
      </w:r>
      <w:r>
        <w:rPr>
          <w:rFonts w:eastAsia="Times New Roman" w:cs="Arial"/>
          <w:bCs/>
          <w:szCs w:val="24"/>
        </w:rPr>
        <w:t>group and they have received t</w:t>
      </w:r>
      <w:r w:rsidRPr="00D548FC">
        <w:rPr>
          <w:rFonts w:eastAsia="Times New Roman" w:cs="Arial"/>
          <w:bCs/>
          <w:szCs w:val="24"/>
        </w:rPr>
        <w:t>raining in BookLink</w:t>
      </w:r>
      <w:r>
        <w:rPr>
          <w:rFonts w:eastAsia="Times New Roman" w:cs="Arial"/>
          <w:bCs/>
          <w:szCs w:val="24"/>
        </w:rPr>
        <w:t>.</w:t>
      </w:r>
    </w:p>
    <w:p w:rsidR="00536639" w:rsidRDefault="00536639" w:rsidP="00536639">
      <w:pPr>
        <w:rPr>
          <w:rFonts w:eastAsia="Times New Roman" w:cs="Arial"/>
          <w:bCs/>
          <w:szCs w:val="24"/>
        </w:rPr>
      </w:pPr>
      <w:r w:rsidRPr="00D548FC">
        <w:rPr>
          <w:rFonts w:eastAsia="Times New Roman" w:cs="Arial"/>
          <w:bCs/>
          <w:szCs w:val="24"/>
        </w:rPr>
        <w:t>Auckland Libraries have committed to delivering accessibility training on i-</w:t>
      </w:r>
      <w:r>
        <w:rPr>
          <w:rFonts w:eastAsia="Times New Roman" w:cs="Arial"/>
          <w:bCs/>
          <w:szCs w:val="24"/>
        </w:rPr>
        <w:t xml:space="preserve">phone </w:t>
      </w:r>
      <w:r w:rsidRPr="00D548FC">
        <w:rPr>
          <w:rFonts w:eastAsia="Times New Roman" w:cs="Arial"/>
          <w:bCs/>
          <w:szCs w:val="24"/>
        </w:rPr>
        <w:t xml:space="preserve">devices as part of their ongoing staff training programme. They have received focused training on sighted guiding, NVDA screen reader software, and the BookLink app. Feedback has been very positive and more training sessions are </w:t>
      </w:r>
      <w:r>
        <w:rPr>
          <w:rFonts w:eastAsia="Times New Roman" w:cs="Arial"/>
          <w:bCs/>
          <w:szCs w:val="24"/>
        </w:rPr>
        <w:t>underway</w:t>
      </w:r>
      <w:r w:rsidRPr="00D548FC">
        <w:rPr>
          <w:rFonts w:eastAsia="Times New Roman" w:cs="Arial"/>
          <w:bCs/>
          <w:szCs w:val="24"/>
        </w:rPr>
        <w:t>.</w:t>
      </w:r>
    </w:p>
    <w:p w:rsidR="00536639" w:rsidRPr="00D548FC" w:rsidRDefault="00536639" w:rsidP="00536639">
      <w:pPr>
        <w:rPr>
          <w:rFonts w:cs="Arial"/>
          <w:szCs w:val="24"/>
        </w:rPr>
      </w:pPr>
      <w:r>
        <w:rPr>
          <w:rFonts w:cs="Arial"/>
          <w:szCs w:val="24"/>
        </w:rPr>
        <w:t xml:space="preserve">Libraries in </w:t>
      </w:r>
      <w:r w:rsidRPr="00D548FC">
        <w:rPr>
          <w:rFonts w:cs="Arial"/>
          <w:szCs w:val="24"/>
        </w:rPr>
        <w:t xml:space="preserve">Hamilton, Tauranga, New Plymouth, Palmerston North, Hutt City, Nelson, Dunedin and Christchurch </w:t>
      </w:r>
      <w:r w:rsidRPr="00D548FC">
        <w:rPr>
          <w:rFonts w:cs="Arial"/>
          <w:color w:val="000000"/>
          <w:szCs w:val="24"/>
        </w:rPr>
        <w:t>are providing access to BookLink and support for c</w:t>
      </w:r>
      <w:r>
        <w:rPr>
          <w:rFonts w:cs="Arial"/>
          <w:color w:val="000000"/>
          <w:szCs w:val="24"/>
        </w:rPr>
        <w:t>lients within local communities</w:t>
      </w:r>
      <w:r w:rsidRPr="00D548FC">
        <w:rPr>
          <w:rFonts w:cs="Arial"/>
          <w:color w:val="000000"/>
          <w:szCs w:val="24"/>
        </w:rPr>
        <w:t>. Tauranga and Palmerston North host</w:t>
      </w:r>
      <w:r>
        <w:rPr>
          <w:rFonts w:cs="Arial"/>
          <w:color w:val="000000"/>
          <w:szCs w:val="24"/>
        </w:rPr>
        <w:t>ed</w:t>
      </w:r>
      <w:r w:rsidRPr="00D548FC">
        <w:rPr>
          <w:rFonts w:cs="Arial"/>
          <w:color w:val="000000"/>
          <w:szCs w:val="24"/>
        </w:rPr>
        <w:t xml:space="preserve"> client awareness sessions. </w:t>
      </w:r>
    </w:p>
    <w:p w:rsidR="00536639" w:rsidRPr="00C76F0D" w:rsidRDefault="00536639" w:rsidP="005169B6">
      <w:pPr>
        <w:pStyle w:val="Heading2"/>
        <w:rPr>
          <w:rFonts w:eastAsia="Times New Roman"/>
        </w:rPr>
      </w:pPr>
      <w:r w:rsidRPr="00C76F0D">
        <w:rPr>
          <w:rFonts w:eastAsia="Times New Roman"/>
        </w:rPr>
        <w:t>Blind Foundation new website</w:t>
      </w:r>
    </w:p>
    <w:p w:rsidR="00536639" w:rsidRPr="005169B6" w:rsidRDefault="00536639" w:rsidP="005169B6">
      <w:pPr>
        <w:rPr>
          <w:rFonts w:eastAsia="Times New Roman" w:cs="Arial"/>
          <w:bCs/>
          <w:szCs w:val="24"/>
        </w:rPr>
      </w:pPr>
      <w:r w:rsidRPr="00D548FC">
        <w:rPr>
          <w:rFonts w:eastAsia="Times New Roman" w:cs="Arial"/>
          <w:bCs/>
          <w:szCs w:val="24"/>
        </w:rPr>
        <w:t>The response to the redeveloped website has been positive.  Work continues on building the content and introducing new functionality that aim to increase the site’s re</w:t>
      </w:r>
      <w:r w:rsidR="005169B6">
        <w:rPr>
          <w:rFonts w:eastAsia="Times New Roman" w:cs="Arial"/>
          <w:bCs/>
          <w:szCs w:val="24"/>
        </w:rPr>
        <w:t xml:space="preserve">levance amongst all audiences. </w:t>
      </w:r>
    </w:p>
    <w:p w:rsidR="00536639" w:rsidRPr="00D548FC" w:rsidRDefault="00536639" w:rsidP="005169B6">
      <w:pPr>
        <w:pStyle w:val="Heading1"/>
        <w:rPr>
          <w:rFonts w:eastAsia="Times New Roman"/>
        </w:rPr>
      </w:pPr>
      <w:r w:rsidRPr="00D548FC">
        <w:rPr>
          <w:rFonts w:eastAsia="Times New Roman"/>
        </w:rPr>
        <w:t>Priority 2: Access for all</w:t>
      </w:r>
    </w:p>
    <w:p w:rsidR="00536639" w:rsidRPr="0045182C" w:rsidRDefault="00536639" w:rsidP="005169B6">
      <w:pPr>
        <w:pStyle w:val="Heading2"/>
        <w:rPr>
          <w:rFonts w:eastAsia="Times New Roman"/>
        </w:rPr>
      </w:pPr>
      <w:r w:rsidRPr="0045182C">
        <w:rPr>
          <w:rFonts w:eastAsia="Times New Roman"/>
        </w:rPr>
        <w:t xml:space="preserve">Accessibility Legislation Feasibility </w:t>
      </w:r>
      <w:r>
        <w:rPr>
          <w:rFonts w:eastAsia="Times New Roman"/>
        </w:rPr>
        <w:t>Study</w:t>
      </w:r>
    </w:p>
    <w:p w:rsidR="00536639" w:rsidRPr="00D548FC" w:rsidRDefault="00536639" w:rsidP="00536639">
      <w:pPr>
        <w:rPr>
          <w:rFonts w:eastAsia="Times New Roman" w:cs="Arial"/>
          <w:bCs/>
          <w:szCs w:val="24"/>
        </w:rPr>
      </w:pPr>
      <w:r w:rsidRPr="00D548FC">
        <w:rPr>
          <w:rFonts w:eastAsia="Times New Roman" w:cs="Arial"/>
          <w:bCs/>
          <w:szCs w:val="24"/>
        </w:rPr>
        <w:t xml:space="preserve">This </w:t>
      </w:r>
      <w:r>
        <w:rPr>
          <w:rFonts w:eastAsia="Times New Roman" w:cs="Arial"/>
          <w:bCs/>
          <w:szCs w:val="24"/>
        </w:rPr>
        <w:t xml:space="preserve">study </w:t>
      </w:r>
      <w:r w:rsidRPr="00D548FC">
        <w:rPr>
          <w:rFonts w:eastAsia="Times New Roman" w:cs="Arial"/>
          <w:bCs/>
          <w:szCs w:val="24"/>
        </w:rPr>
        <w:t>reports on research into the effect of legislation on disability rights and accessibility, and the feasibility of seeking changes to New Zealand's legislation</w:t>
      </w:r>
      <w:r>
        <w:rPr>
          <w:rFonts w:eastAsia="Times New Roman" w:cs="Arial"/>
          <w:bCs/>
          <w:szCs w:val="24"/>
        </w:rPr>
        <w:t>. It r</w:t>
      </w:r>
      <w:r w:rsidRPr="00D548FC">
        <w:rPr>
          <w:rFonts w:eastAsia="Times New Roman" w:cs="Arial"/>
          <w:bCs/>
          <w:szCs w:val="24"/>
        </w:rPr>
        <w:t>ecommends five options for legislative change</w:t>
      </w:r>
      <w:r>
        <w:rPr>
          <w:rFonts w:eastAsia="Times New Roman" w:cs="Arial"/>
          <w:bCs/>
          <w:szCs w:val="24"/>
        </w:rPr>
        <w:t xml:space="preserve"> from </w:t>
      </w:r>
      <w:r w:rsidRPr="00D548FC">
        <w:rPr>
          <w:rFonts w:eastAsia="Times New Roman" w:cs="Arial"/>
          <w:bCs/>
          <w:szCs w:val="24"/>
        </w:rPr>
        <w:t>expanding the evidence base</w:t>
      </w:r>
      <w:r>
        <w:rPr>
          <w:rFonts w:eastAsia="Times New Roman" w:cs="Arial"/>
          <w:bCs/>
          <w:szCs w:val="24"/>
        </w:rPr>
        <w:t xml:space="preserve"> to</w:t>
      </w:r>
      <w:r w:rsidRPr="00D548FC">
        <w:rPr>
          <w:rFonts w:eastAsia="Times New Roman" w:cs="Arial"/>
          <w:bCs/>
          <w:szCs w:val="24"/>
        </w:rPr>
        <w:t xml:space="preserve"> establishing a coalition and preparing a detailed proposal of the legislative changes.  </w:t>
      </w:r>
    </w:p>
    <w:p w:rsidR="00536639" w:rsidRPr="00D548FC" w:rsidRDefault="00536639" w:rsidP="005169B6">
      <w:pPr>
        <w:pStyle w:val="Heading2"/>
        <w:rPr>
          <w:rFonts w:eastAsia="Times New Roman"/>
        </w:rPr>
      </w:pPr>
      <w:r w:rsidRPr="00D548FC">
        <w:rPr>
          <w:rFonts w:eastAsia="Times New Roman"/>
        </w:rPr>
        <w:t>RNZFB Revised Position Statements</w:t>
      </w:r>
    </w:p>
    <w:p w:rsidR="00536639" w:rsidRDefault="00536639" w:rsidP="00536639">
      <w:pPr>
        <w:rPr>
          <w:rFonts w:eastAsia="Times New Roman" w:cs="Arial"/>
          <w:bCs/>
          <w:szCs w:val="24"/>
        </w:rPr>
      </w:pPr>
      <w:r w:rsidRPr="00D548FC">
        <w:rPr>
          <w:rFonts w:eastAsia="Times New Roman" w:cs="Arial"/>
          <w:bCs/>
          <w:szCs w:val="24"/>
        </w:rPr>
        <w:t xml:space="preserve">The Position Statements are now published on the website and </w:t>
      </w:r>
      <w:r>
        <w:rPr>
          <w:rFonts w:eastAsia="Times New Roman" w:cs="Arial"/>
          <w:bCs/>
          <w:szCs w:val="24"/>
        </w:rPr>
        <w:t xml:space="preserve">also </w:t>
      </w:r>
      <w:r w:rsidRPr="00D548FC">
        <w:rPr>
          <w:rFonts w:eastAsia="Times New Roman" w:cs="Arial"/>
          <w:bCs/>
          <w:szCs w:val="24"/>
        </w:rPr>
        <w:t xml:space="preserve">can be found at </w:t>
      </w:r>
      <w:r>
        <w:rPr>
          <w:rFonts w:eastAsia="Times New Roman" w:cs="Arial"/>
          <w:bCs/>
          <w:szCs w:val="24"/>
        </w:rPr>
        <w:t>tinyurl.com/gp4sgqx</w:t>
      </w:r>
      <w:r w:rsidR="005169B6">
        <w:rPr>
          <w:rFonts w:eastAsia="Times New Roman" w:cs="Arial"/>
          <w:bCs/>
          <w:szCs w:val="24"/>
        </w:rPr>
        <w:t xml:space="preserve"> </w:t>
      </w:r>
    </w:p>
    <w:p w:rsidR="00536639" w:rsidRPr="00D548FC" w:rsidRDefault="00536639" w:rsidP="005169B6">
      <w:pPr>
        <w:pStyle w:val="Heading2"/>
        <w:rPr>
          <w:rFonts w:eastAsia="Times New Roman"/>
        </w:rPr>
      </w:pPr>
      <w:r w:rsidRPr="00D548FC">
        <w:rPr>
          <w:rFonts w:eastAsia="Times New Roman"/>
        </w:rPr>
        <w:t>Advocacy Plan 2016-18</w:t>
      </w:r>
    </w:p>
    <w:p w:rsidR="00536639" w:rsidRPr="00D548FC" w:rsidRDefault="00536639" w:rsidP="00536639">
      <w:pPr>
        <w:rPr>
          <w:rFonts w:cs="Arial"/>
          <w:szCs w:val="24"/>
        </w:rPr>
      </w:pPr>
      <w:r>
        <w:rPr>
          <w:rFonts w:eastAsia="Times New Roman" w:cs="Arial"/>
          <w:bCs/>
          <w:szCs w:val="24"/>
        </w:rPr>
        <w:t>The Board received an update</w:t>
      </w:r>
      <w:r w:rsidRPr="00D548FC">
        <w:rPr>
          <w:rFonts w:eastAsia="Times New Roman" w:cs="Arial"/>
          <w:bCs/>
          <w:szCs w:val="24"/>
        </w:rPr>
        <w:t xml:space="preserve"> on th</w:t>
      </w:r>
      <w:r>
        <w:rPr>
          <w:rFonts w:eastAsia="Times New Roman" w:cs="Arial"/>
          <w:bCs/>
          <w:szCs w:val="24"/>
        </w:rPr>
        <w:t>is plan which is</w:t>
      </w:r>
      <w:r w:rsidRPr="00D548FC">
        <w:rPr>
          <w:rFonts w:cs="Arial"/>
          <w:szCs w:val="24"/>
        </w:rPr>
        <w:t xml:space="preserve"> being used to inform our conversations with Disabled People’s Organisations, Disability Service providers and </w:t>
      </w:r>
      <w:r w:rsidRPr="00D548FC">
        <w:rPr>
          <w:rFonts w:cs="Arial"/>
          <w:szCs w:val="24"/>
        </w:rPr>
        <w:lastRenderedPageBreak/>
        <w:t xml:space="preserve">other potential allies on progressing the Access for All and Reach More People priorities. </w:t>
      </w:r>
    </w:p>
    <w:p w:rsidR="00536639" w:rsidRPr="00CC56C0" w:rsidRDefault="00536639" w:rsidP="005169B6">
      <w:pPr>
        <w:pStyle w:val="Heading2"/>
      </w:pPr>
      <w:r w:rsidRPr="00CC56C0">
        <w:t xml:space="preserve">Marrakesh Treaty </w:t>
      </w:r>
    </w:p>
    <w:p w:rsidR="00536639" w:rsidRPr="00D548FC" w:rsidRDefault="00536639" w:rsidP="00536639">
      <w:pPr>
        <w:rPr>
          <w:rFonts w:eastAsia="Times New Roman" w:cs="Arial"/>
          <w:bCs/>
          <w:szCs w:val="24"/>
        </w:rPr>
      </w:pPr>
      <w:r w:rsidRPr="00D548FC">
        <w:rPr>
          <w:rFonts w:eastAsia="Times New Roman" w:cs="Arial"/>
          <w:bCs/>
          <w:szCs w:val="24"/>
        </w:rPr>
        <w:t>20 countries</w:t>
      </w:r>
      <w:r>
        <w:rPr>
          <w:rFonts w:eastAsia="Times New Roman" w:cs="Arial"/>
          <w:bCs/>
          <w:szCs w:val="24"/>
        </w:rPr>
        <w:t xml:space="preserve"> have now ratified the treaty triggering activation of the Treaty which makes it even more important that New Zealand ratifies the Treaty to open the doors to more content for print disabled people.</w:t>
      </w:r>
      <w:r w:rsidRPr="00D548FC">
        <w:rPr>
          <w:rFonts w:eastAsia="Times New Roman" w:cs="Arial"/>
          <w:bCs/>
          <w:szCs w:val="24"/>
        </w:rPr>
        <w:t xml:space="preserve"> </w:t>
      </w:r>
      <w:r>
        <w:rPr>
          <w:rFonts w:eastAsia="Times New Roman" w:cs="Arial"/>
          <w:bCs/>
          <w:szCs w:val="24"/>
        </w:rPr>
        <w:t xml:space="preserve">The </w:t>
      </w:r>
      <w:r w:rsidRPr="00D548FC">
        <w:rPr>
          <w:rFonts w:eastAsia="Times New Roman" w:cs="Arial"/>
          <w:bCs/>
          <w:szCs w:val="24"/>
        </w:rPr>
        <w:t>New Zealand’s Ministry of Business Innovation &amp; Enterprise</w:t>
      </w:r>
      <w:r>
        <w:rPr>
          <w:rFonts w:eastAsia="Times New Roman" w:cs="Arial"/>
          <w:bCs/>
          <w:szCs w:val="24"/>
        </w:rPr>
        <w:t xml:space="preserve"> (MBIE) has now published the submissions</w:t>
      </w:r>
      <w:r w:rsidRPr="00D548FC">
        <w:rPr>
          <w:rFonts w:eastAsia="Times New Roman" w:cs="Arial"/>
          <w:bCs/>
          <w:szCs w:val="24"/>
        </w:rPr>
        <w:t xml:space="preserve"> </w:t>
      </w:r>
      <w:r>
        <w:rPr>
          <w:rFonts w:eastAsia="Times New Roman" w:cs="Arial"/>
          <w:bCs/>
          <w:szCs w:val="24"/>
        </w:rPr>
        <w:t xml:space="preserve">to its </w:t>
      </w:r>
      <w:r w:rsidRPr="00D548FC">
        <w:rPr>
          <w:rFonts w:eastAsia="Times New Roman" w:cs="Arial"/>
          <w:bCs/>
          <w:szCs w:val="24"/>
        </w:rPr>
        <w:t>consultation document on whether to ratify the treaty</w:t>
      </w:r>
      <w:r>
        <w:rPr>
          <w:rFonts w:eastAsia="Times New Roman" w:cs="Arial"/>
          <w:bCs/>
          <w:szCs w:val="24"/>
        </w:rPr>
        <w:t xml:space="preserve">. There was </w:t>
      </w:r>
      <w:r w:rsidRPr="00D548FC">
        <w:rPr>
          <w:rFonts w:eastAsia="Times New Roman" w:cs="Arial"/>
          <w:bCs/>
          <w:szCs w:val="24"/>
        </w:rPr>
        <w:t>overwhelming support for the MBIE’s (and our) preferred option for implementation</w:t>
      </w:r>
      <w:r>
        <w:rPr>
          <w:rFonts w:eastAsia="Times New Roman" w:cs="Arial"/>
          <w:bCs/>
          <w:szCs w:val="24"/>
        </w:rPr>
        <w:t>.</w:t>
      </w:r>
      <w:r w:rsidRPr="00D548FC">
        <w:rPr>
          <w:rFonts w:eastAsia="Times New Roman" w:cs="Arial"/>
          <w:bCs/>
          <w:szCs w:val="24"/>
        </w:rPr>
        <w:t xml:space="preserve"> MBIE, </w:t>
      </w:r>
      <w:r>
        <w:rPr>
          <w:rFonts w:eastAsia="Times New Roman" w:cs="Arial"/>
          <w:bCs/>
          <w:szCs w:val="24"/>
        </w:rPr>
        <w:t xml:space="preserve">will now put this to Cabinet for </w:t>
      </w:r>
      <w:r w:rsidRPr="00D548FC">
        <w:rPr>
          <w:rFonts w:eastAsia="Times New Roman" w:cs="Arial"/>
          <w:bCs/>
          <w:szCs w:val="24"/>
        </w:rPr>
        <w:t>approval.</w:t>
      </w:r>
      <w:r>
        <w:rPr>
          <w:rFonts w:eastAsia="Times New Roman" w:cs="Arial"/>
          <w:bCs/>
          <w:szCs w:val="24"/>
        </w:rPr>
        <w:t xml:space="preserve"> </w:t>
      </w:r>
      <w:r w:rsidRPr="00D548FC">
        <w:rPr>
          <w:rFonts w:eastAsia="Times New Roman" w:cs="Arial"/>
          <w:bCs/>
          <w:szCs w:val="24"/>
        </w:rPr>
        <w:t>We continue to work with MBIE to progress ratification by New Zealand</w:t>
      </w:r>
      <w:r>
        <w:rPr>
          <w:rFonts w:eastAsia="Times New Roman" w:cs="Arial"/>
          <w:bCs/>
          <w:szCs w:val="24"/>
        </w:rPr>
        <w:t>.</w:t>
      </w:r>
      <w:r w:rsidRPr="00D548FC">
        <w:rPr>
          <w:rFonts w:eastAsia="Times New Roman" w:cs="Arial"/>
          <w:bCs/>
          <w:szCs w:val="24"/>
        </w:rPr>
        <w:t xml:space="preserve"> </w:t>
      </w:r>
    </w:p>
    <w:p w:rsidR="00536639" w:rsidRPr="00D548FC" w:rsidRDefault="00536639" w:rsidP="005169B6">
      <w:pPr>
        <w:pStyle w:val="Heading2"/>
        <w:rPr>
          <w:rFonts w:eastAsia="Times New Roman"/>
        </w:rPr>
      </w:pPr>
      <w:r w:rsidRPr="00D548FC">
        <w:rPr>
          <w:rFonts w:eastAsia="Times New Roman"/>
        </w:rPr>
        <w:t xml:space="preserve">Support </w:t>
      </w:r>
      <w:r>
        <w:rPr>
          <w:rFonts w:eastAsia="Times New Roman"/>
        </w:rPr>
        <w:t xml:space="preserve">to </w:t>
      </w:r>
      <w:r w:rsidRPr="00D548FC">
        <w:rPr>
          <w:rFonts w:eastAsia="Times New Roman"/>
        </w:rPr>
        <w:t xml:space="preserve">Department of Internal Affairs </w:t>
      </w:r>
      <w:r>
        <w:rPr>
          <w:rFonts w:eastAsia="Times New Roman"/>
        </w:rPr>
        <w:t xml:space="preserve">to implement </w:t>
      </w:r>
      <w:r w:rsidRPr="00D548FC">
        <w:rPr>
          <w:rFonts w:eastAsia="Times New Roman"/>
        </w:rPr>
        <w:t>online elections.</w:t>
      </w:r>
    </w:p>
    <w:p w:rsidR="00536639" w:rsidRPr="00D548FC" w:rsidRDefault="00536639" w:rsidP="00536639">
      <w:pPr>
        <w:rPr>
          <w:rFonts w:cs="Arial"/>
          <w:szCs w:val="24"/>
        </w:rPr>
      </w:pPr>
      <w:r w:rsidRPr="00D548FC">
        <w:rPr>
          <w:rFonts w:eastAsia="Times New Roman" w:cs="Arial"/>
          <w:bCs/>
          <w:szCs w:val="24"/>
        </w:rPr>
        <w:t>We</w:t>
      </w:r>
      <w:r w:rsidRPr="00D548FC">
        <w:rPr>
          <w:rFonts w:cs="Arial"/>
          <w:szCs w:val="24"/>
        </w:rPr>
        <w:t xml:space="preserve"> completed a</w:t>
      </w:r>
      <w:r>
        <w:rPr>
          <w:rFonts w:cs="Arial"/>
          <w:szCs w:val="24"/>
        </w:rPr>
        <w:t>n</w:t>
      </w:r>
      <w:r w:rsidRPr="00D548FC">
        <w:rPr>
          <w:rFonts w:cs="Arial"/>
          <w:szCs w:val="24"/>
        </w:rPr>
        <w:t xml:space="preserve"> audit for Electoral Services and continue to engage with </w:t>
      </w:r>
      <w:r>
        <w:rPr>
          <w:rFonts w:cs="Arial"/>
          <w:szCs w:val="24"/>
        </w:rPr>
        <w:t xml:space="preserve">them </w:t>
      </w:r>
      <w:r w:rsidRPr="00D548FC">
        <w:rPr>
          <w:rFonts w:cs="Arial"/>
          <w:szCs w:val="24"/>
        </w:rPr>
        <w:t>on the accessibility of their web por</w:t>
      </w:r>
      <w:r>
        <w:rPr>
          <w:rFonts w:cs="Arial"/>
          <w:szCs w:val="24"/>
        </w:rPr>
        <w:t xml:space="preserve">tal. While it won’t be used for these </w:t>
      </w:r>
      <w:r w:rsidRPr="00D548FC">
        <w:rPr>
          <w:rFonts w:cs="Arial"/>
          <w:szCs w:val="24"/>
        </w:rPr>
        <w:t xml:space="preserve">local body elections our understanding is that it will be used for a number of other elections in the community. </w:t>
      </w:r>
      <w:r>
        <w:rPr>
          <w:rFonts w:cs="Arial"/>
          <w:szCs w:val="24"/>
        </w:rPr>
        <w:t>It is also gratifying to note a</w:t>
      </w:r>
      <w:r w:rsidRPr="00D548FC">
        <w:rPr>
          <w:rFonts w:cs="Arial"/>
          <w:szCs w:val="24"/>
        </w:rPr>
        <w:t xml:space="preserve"> number of Department of Internal Affairs projects are now in the pipeline for web accessibility checks against the NZ Government Web Accessibility Standards.</w:t>
      </w:r>
    </w:p>
    <w:p w:rsidR="00536639" w:rsidRDefault="00536639" w:rsidP="005169B6">
      <w:pPr>
        <w:pStyle w:val="Heading2"/>
        <w:rPr>
          <w:rFonts w:eastAsia="Times New Roman"/>
        </w:rPr>
      </w:pPr>
      <w:r w:rsidRPr="00D548FC">
        <w:rPr>
          <w:rFonts w:eastAsia="Times New Roman"/>
        </w:rPr>
        <w:t>Youth International Development Programme</w:t>
      </w:r>
      <w:r>
        <w:rPr>
          <w:rFonts w:eastAsia="Times New Roman"/>
        </w:rPr>
        <w:t xml:space="preserve"> launched</w:t>
      </w:r>
    </w:p>
    <w:p w:rsidR="00536639" w:rsidRPr="00D548FC" w:rsidRDefault="00536639" w:rsidP="00536639">
      <w:pPr>
        <w:rPr>
          <w:rFonts w:eastAsia="Times New Roman" w:cs="Arial"/>
          <w:bCs/>
          <w:szCs w:val="24"/>
        </w:rPr>
      </w:pPr>
      <w:r w:rsidRPr="00D548FC">
        <w:rPr>
          <w:rFonts w:eastAsia="Times New Roman" w:cs="Arial"/>
          <w:bCs/>
          <w:szCs w:val="24"/>
        </w:rPr>
        <w:t>The aim of the programme is to provide youth</w:t>
      </w:r>
      <w:r>
        <w:rPr>
          <w:rFonts w:eastAsia="Times New Roman" w:cs="Arial"/>
          <w:bCs/>
          <w:szCs w:val="24"/>
        </w:rPr>
        <w:t>, aged between 17-25</w:t>
      </w:r>
      <w:r w:rsidRPr="00D548FC">
        <w:rPr>
          <w:rFonts w:eastAsia="Times New Roman" w:cs="Arial"/>
          <w:bCs/>
          <w:szCs w:val="24"/>
        </w:rPr>
        <w:t>, who have shown that they are have the potential to be future leaders, with the tools to become true leaders of their community. Four young people have been selected for this</w:t>
      </w:r>
      <w:r>
        <w:rPr>
          <w:rFonts w:eastAsia="Times New Roman" w:cs="Arial"/>
          <w:bCs/>
          <w:szCs w:val="24"/>
        </w:rPr>
        <w:t xml:space="preserve"> inaugural programme which includes 7</w:t>
      </w:r>
      <w:r w:rsidRPr="00D548FC">
        <w:rPr>
          <w:rFonts w:eastAsia="Times New Roman" w:cs="Arial"/>
          <w:bCs/>
          <w:szCs w:val="24"/>
        </w:rPr>
        <w:t xml:space="preserve"> days at the CNIB’s Camp Joe in July, preceded by a planning day and followed by a number of commitments including leading community projects and presenting to the Board. </w:t>
      </w:r>
    </w:p>
    <w:p w:rsidR="00536639" w:rsidRPr="00B7351E" w:rsidRDefault="00536639" w:rsidP="005169B6">
      <w:pPr>
        <w:pStyle w:val="Heading2"/>
      </w:pPr>
      <w:r w:rsidRPr="00B7351E">
        <w:t>Transforming Braille</w:t>
      </w:r>
    </w:p>
    <w:p w:rsidR="00536639" w:rsidRPr="00D548FC" w:rsidRDefault="00536639" w:rsidP="00536639">
      <w:pPr>
        <w:rPr>
          <w:rFonts w:eastAsia="Times New Roman" w:cs="Arial"/>
          <w:bCs/>
          <w:szCs w:val="24"/>
        </w:rPr>
      </w:pPr>
      <w:r w:rsidRPr="00D548FC">
        <w:rPr>
          <w:rFonts w:eastAsia="Times New Roman" w:cs="Arial"/>
          <w:bCs/>
          <w:szCs w:val="24"/>
        </w:rPr>
        <w:t xml:space="preserve">The Transforming Braille Group Board met in May </w:t>
      </w:r>
      <w:r>
        <w:rPr>
          <w:rFonts w:eastAsia="Times New Roman" w:cs="Arial"/>
          <w:bCs/>
          <w:szCs w:val="24"/>
        </w:rPr>
        <w:t>and a new Board was elected</w:t>
      </w:r>
      <w:r w:rsidRPr="00D548FC">
        <w:rPr>
          <w:rFonts w:eastAsia="Times New Roman" w:cs="Arial"/>
          <w:bCs/>
          <w:szCs w:val="24"/>
        </w:rPr>
        <w:t>. The American Printing House’s, Larry Skutch</w:t>
      </w:r>
      <w:r>
        <w:rPr>
          <w:rFonts w:eastAsia="Times New Roman" w:cs="Arial"/>
          <w:bCs/>
          <w:szCs w:val="24"/>
        </w:rPr>
        <w:t xml:space="preserve">an, was elected as Chair which </w:t>
      </w:r>
      <w:r w:rsidRPr="00D548FC">
        <w:rPr>
          <w:rFonts w:eastAsia="Times New Roman" w:cs="Arial"/>
          <w:bCs/>
          <w:szCs w:val="24"/>
        </w:rPr>
        <w:t xml:space="preserve">is particularly appropriate as he has led the day-to-day relationship with Orbit Technology, the device manufacturer. Neil Jarvis, the Foundation’s representative was elected </w:t>
      </w:r>
      <w:r>
        <w:rPr>
          <w:rFonts w:eastAsia="Times New Roman" w:cs="Arial"/>
          <w:bCs/>
          <w:szCs w:val="24"/>
        </w:rPr>
        <w:t xml:space="preserve">as </w:t>
      </w:r>
      <w:r w:rsidRPr="00D548FC">
        <w:rPr>
          <w:rFonts w:eastAsia="Times New Roman" w:cs="Arial"/>
          <w:bCs/>
          <w:szCs w:val="24"/>
        </w:rPr>
        <w:t>Secretary</w:t>
      </w:r>
      <w:r>
        <w:rPr>
          <w:rFonts w:eastAsia="Times New Roman" w:cs="Arial"/>
          <w:bCs/>
          <w:szCs w:val="24"/>
        </w:rPr>
        <w:t xml:space="preserve">. </w:t>
      </w:r>
      <w:r w:rsidRPr="00D548FC">
        <w:rPr>
          <w:rFonts w:eastAsia="Times New Roman" w:cs="Arial"/>
          <w:bCs/>
          <w:szCs w:val="24"/>
        </w:rPr>
        <w:t>Orbit will begin production of the device in the next few weeks, with an expected delivery time-table starting in October.</w:t>
      </w:r>
    </w:p>
    <w:p w:rsidR="00536639" w:rsidRDefault="00536639" w:rsidP="005169B6">
      <w:pPr>
        <w:pStyle w:val="Heading2"/>
        <w:rPr>
          <w:rFonts w:eastAsia="Times New Roman"/>
        </w:rPr>
      </w:pPr>
      <w:r>
        <w:rPr>
          <w:rFonts w:eastAsia="Times New Roman"/>
        </w:rPr>
        <w:t>Our work with public</w:t>
      </w:r>
      <w:r w:rsidRPr="00D548FC">
        <w:rPr>
          <w:rFonts w:eastAsia="Times New Roman"/>
        </w:rPr>
        <w:t xml:space="preserve"> librar</w:t>
      </w:r>
      <w:r>
        <w:rPr>
          <w:rFonts w:eastAsia="Times New Roman"/>
        </w:rPr>
        <w:t xml:space="preserve">ies to promote </w:t>
      </w:r>
      <w:r w:rsidRPr="00D548FC">
        <w:rPr>
          <w:rFonts w:eastAsia="Times New Roman"/>
        </w:rPr>
        <w:t>access to print disability collection</w:t>
      </w:r>
      <w:r>
        <w:rPr>
          <w:rFonts w:eastAsia="Times New Roman"/>
        </w:rPr>
        <w:t>s</w:t>
      </w:r>
    </w:p>
    <w:p w:rsidR="00536639" w:rsidRPr="00D548FC" w:rsidRDefault="00536639" w:rsidP="00536639">
      <w:pPr>
        <w:rPr>
          <w:rFonts w:cs="Arial"/>
          <w:color w:val="000000"/>
          <w:szCs w:val="24"/>
        </w:rPr>
      </w:pPr>
      <w:r>
        <w:rPr>
          <w:rFonts w:cs="Arial"/>
          <w:color w:val="000000"/>
          <w:szCs w:val="24"/>
        </w:rPr>
        <w:t>It is encouraging to report t</w:t>
      </w:r>
      <w:r w:rsidRPr="00D548FC">
        <w:rPr>
          <w:rFonts w:cs="Arial"/>
          <w:color w:val="000000"/>
          <w:szCs w:val="24"/>
        </w:rPr>
        <w:t xml:space="preserve">he current library and information climate </w:t>
      </w:r>
      <w:r>
        <w:rPr>
          <w:rFonts w:cs="Arial"/>
          <w:color w:val="000000"/>
          <w:szCs w:val="24"/>
        </w:rPr>
        <w:t xml:space="preserve">is focused on </w:t>
      </w:r>
      <w:r w:rsidRPr="00D548FC">
        <w:rPr>
          <w:rFonts w:cs="Arial"/>
          <w:color w:val="000000"/>
          <w:szCs w:val="24"/>
        </w:rPr>
        <w:t>inclusiveness and a national approach</w:t>
      </w:r>
      <w:r>
        <w:rPr>
          <w:rFonts w:cs="Arial"/>
          <w:color w:val="000000"/>
          <w:szCs w:val="24"/>
        </w:rPr>
        <w:t>. This</w:t>
      </w:r>
      <w:r w:rsidRPr="00D548FC">
        <w:rPr>
          <w:rFonts w:cs="Arial"/>
          <w:color w:val="000000"/>
          <w:szCs w:val="24"/>
        </w:rPr>
        <w:t xml:space="preserve"> should lead to significant benefits for our clients in the near future.</w:t>
      </w:r>
      <w:r>
        <w:rPr>
          <w:rFonts w:cs="Arial"/>
          <w:color w:val="000000"/>
          <w:szCs w:val="24"/>
        </w:rPr>
        <w:t xml:space="preserve"> </w:t>
      </w:r>
      <w:r w:rsidRPr="00D548FC">
        <w:rPr>
          <w:rFonts w:cs="Arial"/>
          <w:color w:val="000000"/>
          <w:szCs w:val="24"/>
        </w:rPr>
        <w:t>We participate in a LIANZA working group that is looking at the creation of a ‘One Library’ system across New Zealand. Our participation i</w:t>
      </w:r>
      <w:r>
        <w:rPr>
          <w:rFonts w:cs="Arial"/>
          <w:color w:val="000000"/>
          <w:szCs w:val="24"/>
        </w:rPr>
        <w:t xml:space="preserve">s helping </w:t>
      </w:r>
      <w:r w:rsidRPr="00D548FC">
        <w:rPr>
          <w:rFonts w:cs="Arial"/>
          <w:color w:val="000000"/>
          <w:szCs w:val="24"/>
        </w:rPr>
        <w:t xml:space="preserve">create awareness of the concept of a National Print Disability collection. </w:t>
      </w:r>
    </w:p>
    <w:p w:rsidR="00536639" w:rsidRPr="004A6DB0" w:rsidRDefault="00536639" w:rsidP="005169B6">
      <w:pPr>
        <w:pStyle w:val="Heading2"/>
      </w:pPr>
      <w:r w:rsidRPr="004A6DB0">
        <w:lastRenderedPageBreak/>
        <w:t>Bookshare update</w:t>
      </w:r>
    </w:p>
    <w:p w:rsidR="00536639" w:rsidRPr="00D548FC" w:rsidRDefault="00536639" w:rsidP="00536639">
      <w:pPr>
        <w:rPr>
          <w:rFonts w:cs="Arial"/>
          <w:color w:val="000000"/>
          <w:szCs w:val="24"/>
        </w:rPr>
      </w:pPr>
      <w:r w:rsidRPr="00D548FC">
        <w:rPr>
          <w:rFonts w:cs="Arial"/>
          <w:color w:val="000000"/>
          <w:szCs w:val="24"/>
        </w:rPr>
        <w:t xml:space="preserve">A promotional campaign has been underway since the end of 2015. Current DAISY player users have had the option of returning their player in exchange for 5 years Bookshare membership. We have also offered to pay for the first year of membership for any client who wants to join Bookshare. Uptake has been slow, with around 15 clients taking advantage of this offer. </w:t>
      </w:r>
    </w:p>
    <w:p w:rsidR="00536639" w:rsidRPr="00D548FC" w:rsidRDefault="00536639" w:rsidP="005169B6">
      <w:pPr>
        <w:pStyle w:val="Heading2"/>
        <w:rPr>
          <w:rFonts w:eastAsia="Times New Roman"/>
        </w:rPr>
      </w:pPr>
      <w:r w:rsidRPr="00D548FC">
        <w:rPr>
          <w:rFonts w:eastAsia="Times New Roman"/>
        </w:rPr>
        <w:t>Round Table on Information Access</w:t>
      </w:r>
      <w:r>
        <w:rPr>
          <w:rFonts w:eastAsia="Times New Roman"/>
        </w:rPr>
        <w:t xml:space="preserve"> </w:t>
      </w:r>
    </w:p>
    <w:p w:rsidR="00536639" w:rsidRPr="00D548FC" w:rsidRDefault="00536639" w:rsidP="00536639">
      <w:pPr>
        <w:rPr>
          <w:rFonts w:eastAsia="Times New Roman" w:cs="Arial"/>
          <w:bCs/>
          <w:szCs w:val="24"/>
        </w:rPr>
      </w:pPr>
      <w:r>
        <w:rPr>
          <w:rFonts w:eastAsia="Times New Roman" w:cs="Arial"/>
          <w:bCs/>
          <w:szCs w:val="24"/>
        </w:rPr>
        <w:t xml:space="preserve">This Trans-Tasman conference was very </w:t>
      </w:r>
      <w:r w:rsidRPr="00D548FC">
        <w:rPr>
          <w:rFonts w:eastAsia="Times New Roman" w:cs="Arial"/>
          <w:bCs/>
          <w:szCs w:val="24"/>
        </w:rPr>
        <w:t>successful</w:t>
      </w:r>
      <w:r>
        <w:rPr>
          <w:rFonts w:eastAsia="Times New Roman" w:cs="Arial"/>
          <w:bCs/>
          <w:szCs w:val="24"/>
        </w:rPr>
        <w:t xml:space="preserve"> with a strong New Zealand representation and Neil Jarvis was re-</w:t>
      </w:r>
      <w:r w:rsidRPr="00D548FC">
        <w:rPr>
          <w:rFonts w:eastAsia="Times New Roman" w:cs="Arial"/>
          <w:bCs/>
          <w:szCs w:val="24"/>
        </w:rPr>
        <w:t>elected as President</w:t>
      </w:r>
      <w:r>
        <w:rPr>
          <w:rFonts w:eastAsia="Times New Roman" w:cs="Arial"/>
          <w:bCs/>
          <w:szCs w:val="24"/>
        </w:rPr>
        <w:t xml:space="preserve"> for a further two years</w:t>
      </w:r>
      <w:r w:rsidRPr="00D548FC">
        <w:rPr>
          <w:rFonts w:eastAsia="Times New Roman" w:cs="Arial"/>
          <w:bCs/>
          <w:szCs w:val="24"/>
        </w:rPr>
        <w:t>.</w:t>
      </w:r>
      <w:r>
        <w:rPr>
          <w:rFonts w:eastAsia="Times New Roman" w:cs="Arial"/>
          <w:bCs/>
          <w:szCs w:val="24"/>
        </w:rPr>
        <w:t xml:space="preserve"> </w:t>
      </w:r>
      <w:r w:rsidRPr="00D548FC">
        <w:rPr>
          <w:rFonts w:eastAsia="Times New Roman" w:cs="Arial"/>
          <w:bCs/>
          <w:szCs w:val="24"/>
        </w:rPr>
        <w:t xml:space="preserve">Discussions included: </w:t>
      </w:r>
    </w:p>
    <w:p w:rsidR="00536639" w:rsidRPr="00D548FC" w:rsidRDefault="00536639" w:rsidP="00536639">
      <w:pPr>
        <w:pStyle w:val="Bullet1"/>
        <w:spacing w:line="276" w:lineRule="auto"/>
      </w:pPr>
      <w:r w:rsidRPr="00D548FC">
        <w:t>How the National Disability Insurance Scheme (NDIS) will be affecting print disabled people in Australia.</w:t>
      </w:r>
    </w:p>
    <w:p w:rsidR="00536639" w:rsidRPr="00D548FC" w:rsidRDefault="00536639" w:rsidP="00536639">
      <w:pPr>
        <w:pStyle w:val="Bullet1"/>
        <w:spacing w:line="276" w:lineRule="auto"/>
      </w:pPr>
      <w:r w:rsidRPr="00D548FC">
        <w:rPr>
          <w:bCs/>
        </w:rPr>
        <w:t>Issues around copyright and electronic publishing.</w:t>
      </w:r>
    </w:p>
    <w:p w:rsidR="00536639" w:rsidRPr="00D548FC" w:rsidRDefault="00536639" w:rsidP="00536639">
      <w:pPr>
        <w:pStyle w:val="Bullet1"/>
        <w:spacing w:line="276" w:lineRule="auto"/>
      </w:pPr>
      <w:r w:rsidRPr="00D548FC">
        <w:rPr>
          <w:bCs/>
        </w:rPr>
        <w:t>How many people in the sector are innovating when it comes to the design of or use of apps, software programmes and other equipment.</w:t>
      </w:r>
    </w:p>
    <w:p w:rsidR="00536639" w:rsidRPr="00D548FC" w:rsidRDefault="00536639" w:rsidP="00536639">
      <w:pPr>
        <w:pStyle w:val="Bullet1"/>
        <w:spacing w:line="276" w:lineRule="auto"/>
      </w:pPr>
      <w:r w:rsidRPr="00D548FC">
        <w:rPr>
          <w:bCs/>
        </w:rPr>
        <w:t>How technology can assist, and take</w:t>
      </w:r>
      <w:r>
        <w:rPr>
          <w:bCs/>
        </w:rPr>
        <w:t>s</w:t>
      </w:r>
      <w:r w:rsidRPr="00D548FC">
        <w:rPr>
          <w:bCs/>
        </w:rPr>
        <w:t xml:space="preserve"> into account the needs of print disabled people in marginalised communities. </w:t>
      </w:r>
    </w:p>
    <w:p w:rsidR="00536639" w:rsidRPr="00D548FC" w:rsidRDefault="00536639" w:rsidP="005169B6">
      <w:pPr>
        <w:pStyle w:val="Bullet1"/>
        <w:spacing w:line="276" w:lineRule="auto"/>
      </w:pPr>
      <w:r w:rsidRPr="00D548FC">
        <w:rPr>
          <w:bCs/>
        </w:rPr>
        <w:t xml:space="preserve">How students in higher education are missing out, and ways of making documents and websites more accessible. </w:t>
      </w:r>
    </w:p>
    <w:p w:rsidR="00536639" w:rsidRPr="00D548FC" w:rsidRDefault="00536639" w:rsidP="005169B6">
      <w:pPr>
        <w:pStyle w:val="Heading2"/>
        <w:rPr>
          <w:rFonts w:eastAsia="Times New Roman"/>
        </w:rPr>
      </w:pPr>
      <w:r w:rsidRPr="00D548FC">
        <w:rPr>
          <w:rFonts w:eastAsia="Times New Roman"/>
        </w:rPr>
        <w:t xml:space="preserve">WBU AP Region Board &amp; Policy Council (BPC) in Manilla 2-3 May. </w:t>
      </w:r>
    </w:p>
    <w:p w:rsidR="00536639" w:rsidRDefault="00536639" w:rsidP="00536639">
      <w:pPr>
        <w:rPr>
          <w:rFonts w:eastAsia="Times New Roman" w:cs="Arial"/>
          <w:bCs/>
          <w:szCs w:val="24"/>
        </w:rPr>
      </w:pPr>
      <w:r w:rsidRPr="00D548FC">
        <w:rPr>
          <w:rFonts w:eastAsia="Times New Roman" w:cs="Arial"/>
          <w:bCs/>
          <w:szCs w:val="24"/>
        </w:rPr>
        <w:t xml:space="preserve">Neil Jarvis represents the Blind Foundation and Chairs the regional Technology Committee. He presented two reports: on the work of the Asia-Pacific regional Technology Committee and on the progress of our regional campaign to ratify the Marrakesh Treaty. There were other discussions on employment, regional capacity building projects, the first six months of the region’s part-time Editor and laid down </w:t>
      </w:r>
      <w:r>
        <w:rPr>
          <w:rFonts w:eastAsia="Times New Roman" w:cs="Arial"/>
          <w:bCs/>
          <w:szCs w:val="24"/>
        </w:rPr>
        <w:t xml:space="preserve">a </w:t>
      </w:r>
      <w:r w:rsidRPr="00D548FC">
        <w:rPr>
          <w:rFonts w:eastAsia="Times New Roman" w:cs="Arial"/>
          <w:bCs/>
          <w:szCs w:val="24"/>
        </w:rPr>
        <w:t xml:space="preserve">series of next steps. </w:t>
      </w:r>
    </w:p>
    <w:p w:rsidR="00536639" w:rsidRPr="00D548FC" w:rsidRDefault="00536639" w:rsidP="00536639">
      <w:pPr>
        <w:rPr>
          <w:rFonts w:eastAsia="Times New Roman" w:cs="Arial"/>
          <w:bCs/>
          <w:szCs w:val="24"/>
        </w:rPr>
      </w:pPr>
      <w:r w:rsidRPr="00D548FC">
        <w:rPr>
          <w:rFonts w:eastAsia="Times New Roman" w:cs="Arial"/>
          <w:bCs/>
          <w:szCs w:val="24"/>
        </w:rPr>
        <w:t>Maria Stevens, a Blind Foundation staff member and client, has also been appointed as ICEB Vice Chairperson for a further 4 year term.</w:t>
      </w:r>
    </w:p>
    <w:p w:rsidR="00536639" w:rsidRPr="00612BBD" w:rsidRDefault="00536639" w:rsidP="005169B6">
      <w:pPr>
        <w:pStyle w:val="Heading2"/>
        <w:rPr>
          <w:rFonts w:eastAsia="Times New Roman"/>
        </w:rPr>
      </w:pPr>
      <w:r w:rsidRPr="00612BBD">
        <w:rPr>
          <w:rFonts w:eastAsia="Times New Roman"/>
        </w:rPr>
        <w:t>Community Advocacy Programme</w:t>
      </w:r>
    </w:p>
    <w:p w:rsidR="00536639" w:rsidRPr="00D548FC" w:rsidRDefault="00536639" w:rsidP="00536639">
      <w:pPr>
        <w:rPr>
          <w:rFonts w:cs="Arial"/>
          <w:szCs w:val="24"/>
        </w:rPr>
      </w:pPr>
      <w:r>
        <w:rPr>
          <w:rFonts w:cs="Arial"/>
          <w:szCs w:val="24"/>
        </w:rPr>
        <w:t>20</w:t>
      </w:r>
      <w:r w:rsidRPr="00D548FC">
        <w:rPr>
          <w:rFonts w:cs="Arial"/>
          <w:szCs w:val="24"/>
        </w:rPr>
        <w:t xml:space="preserve"> </w:t>
      </w:r>
      <w:r>
        <w:rPr>
          <w:rFonts w:cs="Arial"/>
          <w:szCs w:val="24"/>
        </w:rPr>
        <w:t>people</w:t>
      </w:r>
      <w:r w:rsidRPr="00D548FC">
        <w:rPr>
          <w:rFonts w:cs="Arial"/>
          <w:szCs w:val="24"/>
        </w:rPr>
        <w:t xml:space="preserve"> from a range of backgrounds involved in the blindness community signed up for the inaugural Advocacy Training Workshop</w:t>
      </w:r>
      <w:r>
        <w:rPr>
          <w:rFonts w:cs="Arial"/>
          <w:szCs w:val="24"/>
        </w:rPr>
        <w:t xml:space="preserve"> that</w:t>
      </w:r>
      <w:r w:rsidRPr="00D548FC">
        <w:rPr>
          <w:rFonts w:cs="Arial"/>
          <w:szCs w:val="24"/>
        </w:rPr>
        <w:t xml:space="preserve"> </w:t>
      </w:r>
      <w:r>
        <w:rPr>
          <w:rFonts w:cs="Arial"/>
          <w:szCs w:val="24"/>
        </w:rPr>
        <w:t>was</w:t>
      </w:r>
      <w:r w:rsidRPr="00D548FC">
        <w:rPr>
          <w:rFonts w:cs="Arial"/>
          <w:szCs w:val="24"/>
        </w:rPr>
        <w:t xml:space="preserve"> held on the 8</w:t>
      </w:r>
      <w:r w:rsidRPr="00D548FC">
        <w:rPr>
          <w:rFonts w:cs="Arial"/>
          <w:szCs w:val="24"/>
          <w:vertAlign w:val="superscript"/>
        </w:rPr>
        <w:t>th</w:t>
      </w:r>
      <w:r w:rsidRPr="00D548FC">
        <w:rPr>
          <w:rFonts w:cs="Arial"/>
          <w:szCs w:val="24"/>
        </w:rPr>
        <w:t xml:space="preserve"> and 9</w:t>
      </w:r>
      <w:r w:rsidRPr="00D548FC">
        <w:rPr>
          <w:rFonts w:cs="Arial"/>
          <w:szCs w:val="24"/>
          <w:vertAlign w:val="superscript"/>
        </w:rPr>
        <w:t>th</w:t>
      </w:r>
      <w:r w:rsidRPr="00D548FC">
        <w:rPr>
          <w:rFonts w:cs="Arial"/>
          <w:szCs w:val="24"/>
        </w:rPr>
        <w:t xml:space="preserve"> July</w:t>
      </w:r>
      <w:r>
        <w:rPr>
          <w:rFonts w:cs="Arial"/>
          <w:szCs w:val="24"/>
        </w:rPr>
        <w:t xml:space="preserve"> at our Parnell site.</w:t>
      </w:r>
      <w:r w:rsidRPr="00D548FC">
        <w:rPr>
          <w:rFonts w:cs="Arial"/>
          <w:szCs w:val="24"/>
        </w:rPr>
        <w:t xml:space="preserve"> </w:t>
      </w:r>
      <w:r>
        <w:rPr>
          <w:rFonts w:cs="Arial"/>
          <w:szCs w:val="24"/>
        </w:rPr>
        <w:t xml:space="preserve">Co facilitated by Anita Tang from Australia and “That Blind Woman” Julie Woods; it was a highly successful event.  </w:t>
      </w:r>
      <w:r w:rsidRPr="00D548FC">
        <w:rPr>
          <w:rFonts w:cs="Arial"/>
          <w:szCs w:val="24"/>
        </w:rPr>
        <w:t xml:space="preserve">Simon O’Connor, MP for Tamaki and Chair of the Health Select Committee </w:t>
      </w:r>
      <w:r>
        <w:rPr>
          <w:rFonts w:cs="Arial"/>
          <w:szCs w:val="24"/>
        </w:rPr>
        <w:t xml:space="preserve">was an excellent lunchtime speaker </w:t>
      </w:r>
      <w:r w:rsidRPr="00D548FC">
        <w:rPr>
          <w:rFonts w:cs="Arial"/>
          <w:szCs w:val="24"/>
        </w:rPr>
        <w:t>on ‘A day in the life of an MP’.</w:t>
      </w:r>
      <w:r>
        <w:rPr>
          <w:rFonts w:cs="Arial"/>
          <w:szCs w:val="24"/>
        </w:rPr>
        <w:t xml:space="preserve"> 5 participant evaluators from the RNZFB Board, Blind Citizens NZ, PVI and Be.Accessible attended and are assisting us to continue to improve this programme for the future.</w:t>
      </w:r>
    </w:p>
    <w:p w:rsidR="00536639" w:rsidRPr="00D548FC" w:rsidRDefault="00536639" w:rsidP="005169B6">
      <w:pPr>
        <w:pStyle w:val="Heading2"/>
        <w:rPr>
          <w:rFonts w:eastAsia="Times New Roman"/>
        </w:rPr>
      </w:pPr>
      <w:r w:rsidRPr="00D548FC">
        <w:rPr>
          <w:rFonts w:eastAsia="Times New Roman"/>
        </w:rPr>
        <w:lastRenderedPageBreak/>
        <w:t>Sky TV and accessibility issues</w:t>
      </w:r>
    </w:p>
    <w:p w:rsidR="00536639" w:rsidRPr="00D548FC" w:rsidRDefault="00536639" w:rsidP="00536639">
      <w:pPr>
        <w:rPr>
          <w:rFonts w:eastAsia="Times New Roman" w:cs="Arial"/>
          <w:bCs/>
          <w:szCs w:val="24"/>
        </w:rPr>
      </w:pPr>
      <w:r>
        <w:rPr>
          <w:rFonts w:eastAsia="Times New Roman" w:cs="Arial"/>
          <w:bCs/>
          <w:szCs w:val="24"/>
        </w:rPr>
        <w:t xml:space="preserve">In 2015 </w:t>
      </w:r>
      <w:r w:rsidRPr="00D548FC">
        <w:rPr>
          <w:rFonts w:eastAsia="Times New Roman" w:cs="Arial"/>
          <w:bCs/>
          <w:szCs w:val="24"/>
        </w:rPr>
        <w:t>Sky TV rolled out a major update to its firmware used on its MySky boxes. The result was a much poorer experience for many people, including low vision users. Complaints dominated social media for a few weeks</w:t>
      </w:r>
      <w:r>
        <w:rPr>
          <w:rFonts w:eastAsia="Times New Roman" w:cs="Arial"/>
          <w:bCs/>
          <w:szCs w:val="24"/>
        </w:rPr>
        <w:t xml:space="preserve"> which resulted in </w:t>
      </w:r>
      <w:r w:rsidR="005169B6">
        <w:rPr>
          <w:rFonts w:eastAsia="Times New Roman" w:cs="Arial"/>
          <w:bCs/>
          <w:szCs w:val="24"/>
        </w:rPr>
        <w:t xml:space="preserve">two </w:t>
      </w:r>
      <w:r w:rsidR="005169B6" w:rsidRPr="00D548FC">
        <w:rPr>
          <w:rFonts w:eastAsia="Times New Roman" w:cs="Arial"/>
          <w:bCs/>
          <w:szCs w:val="24"/>
        </w:rPr>
        <w:t>upgrades</w:t>
      </w:r>
      <w:r>
        <w:rPr>
          <w:rFonts w:eastAsia="Times New Roman" w:cs="Arial"/>
          <w:bCs/>
          <w:szCs w:val="24"/>
        </w:rPr>
        <w:t xml:space="preserve"> which solved only </w:t>
      </w:r>
      <w:r w:rsidRPr="00D548FC">
        <w:rPr>
          <w:rFonts w:eastAsia="Times New Roman" w:cs="Arial"/>
          <w:bCs/>
          <w:szCs w:val="24"/>
        </w:rPr>
        <w:t>some of the problems</w:t>
      </w:r>
      <w:r>
        <w:rPr>
          <w:rFonts w:eastAsia="Times New Roman" w:cs="Arial"/>
          <w:bCs/>
          <w:szCs w:val="24"/>
        </w:rPr>
        <w:t>.</w:t>
      </w:r>
      <w:r w:rsidRPr="00D548FC">
        <w:rPr>
          <w:rFonts w:eastAsia="Times New Roman" w:cs="Arial"/>
          <w:bCs/>
          <w:szCs w:val="24"/>
        </w:rPr>
        <w:t xml:space="preserve"> </w:t>
      </w:r>
    </w:p>
    <w:p w:rsidR="00536639" w:rsidRPr="00D548FC" w:rsidRDefault="00536639" w:rsidP="00536639">
      <w:pPr>
        <w:rPr>
          <w:rFonts w:eastAsia="Times New Roman" w:cs="Arial"/>
          <w:bCs/>
          <w:szCs w:val="24"/>
        </w:rPr>
      </w:pPr>
      <w:r w:rsidRPr="00D548FC">
        <w:rPr>
          <w:rFonts w:eastAsia="Times New Roman" w:cs="Arial"/>
          <w:bCs/>
          <w:szCs w:val="24"/>
        </w:rPr>
        <w:t>We have attempted to work with Sky TV with no success. A set of technical guidelines which Sky and other broadcasters and equipment manufacturers could use have been produced by the Foundatio</w:t>
      </w:r>
      <w:r>
        <w:rPr>
          <w:rFonts w:eastAsia="Times New Roman" w:cs="Arial"/>
          <w:bCs/>
          <w:szCs w:val="24"/>
        </w:rPr>
        <w:t>n, and our aim is to get them</w:t>
      </w:r>
      <w:r w:rsidRPr="00D548FC">
        <w:rPr>
          <w:rFonts w:eastAsia="Times New Roman" w:cs="Arial"/>
          <w:bCs/>
          <w:szCs w:val="24"/>
        </w:rPr>
        <w:t xml:space="preserve"> take on the recommendations in those guidelines. Meanwhile, one of our clients has </w:t>
      </w:r>
      <w:r>
        <w:rPr>
          <w:rFonts w:eastAsia="Times New Roman" w:cs="Arial"/>
          <w:bCs/>
          <w:szCs w:val="24"/>
        </w:rPr>
        <w:t xml:space="preserve">taken </w:t>
      </w:r>
      <w:r w:rsidRPr="00D548FC">
        <w:rPr>
          <w:rFonts w:eastAsia="Times New Roman" w:cs="Arial"/>
          <w:bCs/>
          <w:szCs w:val="24"/>
        </w:rPr>
        <w:t xml:space="preserve">a complaint </w:t>
      </w:r>
      <w:r>
        <w:rPr>
          <w:rFonts w:eastAsia="Times New Roman" w:cs="Arial"/>
          <w:bCs/>
          <w:szCs w:val="24"/>
        </w:rPr>
        <w:t xml:space="preserve">to </w:t>
      </w:r>
      <w:r w:rsidRPr="00D548FC">
        <w:rPr>
          <w:rFonts w:eastAsia="Times New Roman" w:cs="Arial"/>
          <w:bCs/>
          <w:szCs w:val="24"/>
        </w:rPr>
        <w:t xml:space="preserve">the Human Rights Commission. While the Foundation </w:t>
      </w:r>
      <w:r>
        <w:rPr>
          <w:rFonts w:eastAsia="Times New Roman" w:cs="Arial"/>
          <w:bCs/>
          <w:szCs w:val="24"/>
        </w:rPr>
        <w:t>canno</w:t>
      </w:r>
      <w:r w:rsidRPr="00D548FC">
        <w:rPr>
          <w:rFonts w:eastAsia="Times New Roman" w:cs="Arial"/>
          <w:bCs/>
          <w:szCs w:val="24"/>
        </w:rPr>
        <w:t xml:space="preserve">t get involved in any legal action, we </w:t>
      </w:r>
      <w:r>
        <w:rPr>
          <w:rFonts w:eastAsia="Times New Roman" w:cs="Arial"/>
          <w:bCs/>
          <w:szCs w:val="24"/>
        </w:rPr>
        <w:t xml:space="preserve">have indicated we will </w:t>
      </w:r>
      <w:r w:rsidRPr="00D548FC">
        <w:rPr>
          <w:rFonts w:eastAsia="Times New Roman" w:cs="Arial"/>
          <w:bCs/>
          <w:szCs w:val="24"/>
        </w:rPr>
        <w:t xml:space="preserve">act as expert witnesses in the event we </w:t>
      </w:r>
      <w:r>
        <w:rPr>
          <w:rFonts w:eastAsia="Times New Roman" w:cs="Arial"/>
          <w:bCs/>
          <w:szCs w:val="24"/>
        </w:rPr>
        <w:t>are</w:t>
      </w:r>
      <w:r w:rsidRPr="00D548FC">
        <w:rPr>
          <w:rFonts w:eastAsia="Times New Roman" w:cs="Arial"/>
          <w:bCs/>
          <w:szCs w:val="24"/>
        </w:rPr>
        <w:t xml:space="preserve"> called. </w:t>
      </w:r>
    </w:p>
    <w:p w:rsidR="00536639" w:rsidRPr="00D548FC" w:rsidRDefault="00536639" w:rsidP="005169B6">
      <w:pPr>
        <w:pStyle w:val="Heading2"/>
      </w:pPr>
      <w:r w:rsidRPr="00D548FC">
        <w:t>Youth Parliament 2016– Accessible Web Pages and Mobile Apps Mock Bill</w:t>
      </w:r>
    </w:p>
    <w:p w:rsidR="00536639" w:rsidRPr="00D548FC" w:rsidRDefault="00536639" w:rsidP="00536639">
      <w:pPr>
        <w:rPr>
          <w:rFonts w:cs="Arial"/>
          <w:szCs w:val="24"/>
        </w:rPr>
      </w:pPr>
      <w:r>
        <w:rPr>
          <w:rFonts w:cs="Arial"/>
          <w:szCs w:val="24"/>
        </w:rPr>
        <w:t>This event is being held on the 19/20 July in Parliament. Our</w:t>
      </w:r>
      <w:r w:rsidRPr="00D548FC">
        <w:rPr>
          <w:rFonts w:cs="Arial"/>
          <w:szCs w:val="24"/>
        </w:rPr>
        <w:t xml:space="preserve"> work behind the scenes with the Ministry of Youth Development resulted in the mock Acce</w:t>
      </w:r>
      <w:r>
        <w:rPr>
          <w:rFonts w:cs="Arial"/>
          <w:szCs w:val="24"/>
        </w:rPr>
        <w:t>ssible Web Pages and Apps Bill being chosen as</w:t>
      </w:r>
      <w:r w:rsidRPr="00D548FC">
        <w:rPr>
          <w:rFonts w:cs="Arial"/>
          <w:szCs w:val="24"/>
        </w:rPr>
        <w:t xml:space="preserve"> the main subject of debate</w:t>
      </w:r>
      <w:r>
        <w:rPr>
          <w:rFonts w:cs="Arial"/>
          <w:szCs w:val="24"/>
        </w:rPr>
        <w:t>.</w:t>
      </w:r>
      <w:r w:rsidRPr="00D548FC">
        <w:rPr>
          <w:rFonts w:cs="Arial"/>
          <w:szCs w:val="24"/>
        </w:rPr>
        <w:t xml:space="preserve">  Britnee Tapara, one of our clients and a Youth MP will </w:t>
      </w:r>
      <w:r>
        <w:rPr>
          <w:rFonts w:cs="Arial"/>
          <w:szCs w:val="24"/>
        </w:rPr>
        <w:t xml:space="preserve">make her maiden speech </w:t>
      </w:r>
      <w:r w:rsidRPr="00D548FC">
        <w:rPr>
          <w:rFonts w:cs="Arial"/>
          <w:szCs w:val="24"/>
        </w:rPr>
        <w:t xml:space="preserve">on the mock bill.  </w:t>
      </w:r>
    </w:p>
    <w:p w:rsidR="00536639" w:rsidRPr="00D548FC" w:rsidRDefault="00536639" w:rsidP="00536639">
      <w:pPr>
        <w:rPr>
          <w:rFonts w:cs="Arial"/>
          <w:szCs w:val="24"/>
        </w:rPr>
      </w:pPr>
      <w:r w:rsidRPr="00D548FC">
        <w:rPr>
          <w:rFonts w:cs="Arial"/>
          <w:szCs w:val="24"/>
        </w:rPr>
        <w:t xml:space="preserve">We have prepared a Youth Parliament plan to maximize the promotion for the Blind Foundation from the event as it is expected </w:t>
      </w:r>
      <w:r>
        <w:rPr>
          <w:rFonts w:cs="Arial"/>
          <w:szCs w:val="24"/>
        </w:rPr>
        <w:t>the</w:t>
      </w:r>
      <w:r w:rsidRPr="00D548FC">
        <w:rPr>
          <w:rFonts w:cs="Arial"/>
          <w:szCs w:val="24"/>
        </w:rPr>
        <w:t xml:space="preserve"> Youth Parliament will increase public interest in this issue.</w:t>
      </w:r>
    </w:p>
    <w:p w:rsidR="00536639" w:rsidRPr="00D548FC" w:rsidRDefault="00536639" w:rsidP="00536639">
      <w:pPr>
        <w:rPr>
          <w:rFonts w:cs="Arial"/>
          <w:szCs w:val="24"/>
        </w:rPr>
      </w:pPr>
      <w:r w:rsidRPr="00D548FC">
        <w:rPr>
          <w:rFonts w:cs="Arial"/>
          <w:szCs w:val="24"/>
        </w:rPr>
        <w:t xml:space="preserve">A client and former Youth MP, Ezekiel Robson, is liaising with </w:t>
      </w:r>
      <w:r>
        <w:rPr>
          <w:rFonts w:cs="Arial"/>
          <w:szCs w:val="24"/>
        </w:rPr>
        <w:t>the Yo</w:t>
      </w:r>
      <w:r w:rsidRPr="00D548FC">
        <w:rPr>
          <w:rFonts w:cs="Arial"/>
          <w:szCs w:val="24"/>
        </w:rPr>
        <w:t xml:space="preserve">uth MPs speaking on the mock bill and the 17 Youth Press Gallery members. He will assist them to connect with the Blind Foundation’s Youth Engagement Strategy Group who will provide insights from their experience. He </w:t>
      </w:r>
      <w:r>
        <w:rPr>
          <w:rFonts w:cs="Arial"/>
          <w:szCs w:val="24"/>
        </w:rPr>
        <w:t xml:space="preserve">has </w:t>
      </w:r>
      <w:r w:rsidRPr="00D548FC">
        <w:rPr>
          <w:rFonts w:cs="Arial"/>
          <w:szCs w:val="24"/>
        </w:rPr>
        <w:t>also met with the Youth Parliament project manager, to identify how he can assist t</w:t>
      </w:r>
      <w:r>
        <w:rPr>
          <w:rFonts w:cs="Arial"/>
          <w:szCs w:val="24"/>
        </w:rPr>
        <w:t xml:space="preserve">hem to support the Youth MP’s. </w:t>
      </w:r>
      <w:r w:rsidRPr="00D548FC">
        <w:rPr>
          <w:rFonts w:cs="Arial"/>
          <w:szCs w:val="24"/>
        </w:rPr>
        <w:t xml:space="preserve"> </w:t>
      </w:r>
    </w:p>
    <w:p w:rsidR="00536639" w:rsidRDefault="00536639" w:rsidP="00536639">
      <w:pPr>
        <w:rPr>
          <w:rFonts w:cs="Arial"/>
          <w:szCs w:val="24"/>
        </w:rPr>
      </w:pPr>
      <w:r w:rsidRPr="00D548FC">
        <w:rPr>
          <w:rFonts w:cs="Arial"/>
          <w:szCs w:val="24"/>
        </w:rPr>
        <w:t xml:space="preserve">Discussions are underway to see whether it is feasible to ask Government MPs to adapt the mock bill and make it a Government </w:t>
      </w:r>
      <w:r>
        <w:rPr>
          <w:rFonts w:cs="Arial"/>
          <w:szCs w:val="24"/>
        </w:rPr>
        <w:t>B</w:t>
      </w:r>
      <w:r w:rsidRPr="00D548FC">
        <w:rPr>
          <w:rFonts w:cs="Arial"/>
          <w:szCs w:val="24"/>
        </w:rPr>
        <w:t>ill</w:t>
      </w:r>
      <w:r>
        <w:rPr>
          <w:rFonts w:cs="Arial"/>
          <w:szCs w:val="24"/>
        </w:rPr>
        <w:t>.</w:t>
      </w:r>
    </w:p>
    <w:p w:rsidR="00536639" w:rsidRPr="00D548FC" w:rsidRDefault="00536639" w:rsidP="005169B6">
      <w:pPr>
        <w:pStyle w:val="Heading2"/>
      </w:pPr>
      <w:r w:rsidRPr="00D548FC">
        <w:t xml:space="preserve">Submissions </w:t>
      </w:r>
      <w:r>
        <w:t>April - June</w:t>
      </w:r>
    </w:p>
    <w:p w:rsidR="00536639" w:rsidRPr="00D548FC" w:rsidRDefault="00536639" w:rsidP="00536639">
      <w:pPr>
        <w:rPr>
          <w:rFonts w:cs="Arial"/>
          <w:szCs w:val="24"/>
        </w:rPr>
      </w:pPr>
      <w:r>
        <w:rPr>
          <w:rFonts w:cs="Arial"/>
          <w:szCs w:val="24"/>
        </w:rPr>
        <w:t>F</w:t>
      </w:r>
      <w:r w:rsidRPr="00D548FC">
        <w:rPr>
          <w:rFonts w:cs="Arial"/>
          <w:szCs w:val="24"/>
        </w:rPr>
        <w:t>ou</w:t>
      </w:r>
      <w:r>
        <w:rPr>
          <w:rFonts w:cs="Arial"/>
          <w:szCs w:val="24"/>
        </w:rPr>
        <w:t>r submissions were provided to</w:t>
      </w:r>
      <w:r w:rsidRPr="00D548FC">
        <w:rPr>
          <w:rFonts w:cs="Arial"/>
          <w:szCs w:val="24"/>
        </w:rPr>
        <w:t xml:space="preserve"> central government. These were:</w:t>
      </w:r>
    </w:p>
    <w:p w:rsidR="00536639" w:rsidRPr="00D548FC" w:rsidRDefault="00536639" w:rsidP="00536639">
      <w:pPr>
        <w:pStyle w:val="Bullet1"/>
        <w:tabs>
          <w:tab w:val="num" w:pos="567"/>
        </w:tabs>
        <w:spacing w:line="276" w:lineRule="auto"/>
      </w:pPr>
      <w:r w:rsidRPr="00D548FC">
        <w:t>Public Solicitations Act proposal</w:t>
      </w:r>
      <w:r w:rsidR="005169B6">
        <w:t>.</w:t>
      </w:r>
    </w:p>
    <w:p w:rsidR="00536639" w:rsidRPr="00D548FC" w:rsidRDefault="00536639" w:rsidP="00536639">
      <w:pPr>
        <w:pStyle w:val="Bullet1"/>
        <w:tabs>
          <w:tab w:val="num" w:pos="567"/>
        </w:tabs>
        <w:spacing w:line="276" w:lineRule="auto"/>
      </w:pPr>
      <w:r w:rsidRPr="00D548FC">
        <w:t>Social Security Rewrite Bill</w:t>
      </w:r>
      <w:r w:rsidR="005169B6">
        <w:t>.</w:t>
      </w:r>
    </w:p>
    <w:p w:rsidR="00536639" w:rsidRPr="00D548FC" w:rsidRDefault="00536639" w:rsidP="00536639">
      <w:pPr>
        <w:pStyle w:val="Bullet1"/>
        <w:tabs>
          <w:tab w:val="num" w:pos="567"/>
        </w:tabs>
        <w:spacing w:line="276" w:lineRule="auto"/>
      </w:pPr>
      <w:r w:rsidRPr="00D548FC">
        <w:t>Royal New Zealand Foundation of the Blind Act Repeal Bill</w:t>
      </w:r>
      <w:r w:rsidR="005169B6">
        <w:t>.</w:t>
      </w:r>
    </w:p>
    <w:p w:rsidR="00536639" w:rsidRPr="00D548FC" w:rsidRDefault="00536639" w:rsidP="00536639">
      <w:pPr>
        <w:pStyle w:val="Bullet1"/>
        <w:tabs>
          <w:tab w:val="num" w:pos="567"/>
        </w:tabs>
        <w:spacing w:line="276" w:lineRule="auto"/>
      </w:pPr>
      <w:r w:rsidRPr="00D548FC">
        <w:t>Review of the New Zealand Disability Strategy.</w:t>
      </w:r>
    </w:p>
    <w:p w:rsidR="00536639" w:rsidRDefault="00536639" w:rsidP="00536639">
      <w:pPr>
        <w:rPr>
          <w:rFonts w:cs="Arial"/>
          <w:b/>
          <w:szCs w:val="24"/>
        </w:rPr>
      </w:pPr>
    </w:p>
    <w:p w:rsidR="00536639" w:rsidRPr="00D548FC" w:rsidRDefault="00536639" w:rsidP="005169B6">
      <w:pPr>
        <w:pStyle w:val="Heading2"/>
      </w:pPr>
      <w:r w:rsidRPr="00D548FC">
        <w:lastRenderedPageBreak/>
        <w:t>Low Vision Reference Group</w:t>
      </w:r>
    </w:p>
    <w:p w:rsidR="00536639" w:rsidRPr="00D548FC" w:rsidRDefault="00536639" w:rsidP="00536639">
      <w:pPr>
        <w:rPr>
          <w:rFonts w:cs="Arial"/>
          <w:szCs w:val="24"/>
        </w:rPr>
      </w:pPr>
      <w:r w:rsidRPr="00D548FC">
        <w:rPr>
          <w:rFonts w:cs="Arial"/>
          <w:szCs w:val="24"/>
        </w:rPr>
        <w:t>The work of the MOH Low Vision reference group is com</w:t>
      </w:r>
      <w:r>
        <w:rPr>
          <w:rFonts w:cs="Arial"/>
          <w:szCs w:val="24"/>
        </w:rPr>
        <w:t xml:space="preserve">pleted and </w:t>
      </w:r>
      <w:r w:rsidRPr="00D548FC">
        <w:rPr>
          <w:rFonts w:cs="Arial"/>
          <w:szCs w:val="24"/>
        </w:rPr>
        <w:t xml:space="preserve">the draft strategic paper is being considered by the reference group. The BF offered feedback on this paper highlighting areas of deficit in the final document. </w:t>
      </w:r>
    </w:p>
    <w:p w:rsidR="00536639" w:rsidRPr="00D548FC" w:rsidRDefault="00536639" w:rsidP="00536639">
      <w:pPr>
        <w:rPr>
          <w:rFonts w:cs="Arial"/>
          <w:szCs w:val="24"/>
        </w:rPr>
      </w:pPr>
      <w:r w:rsidRPr="00D548FC">
        <w:rPr>
          <w:rFonts w:cs="Arial"/>
          <w:szCs w:val="24"/>
        </w:rPr>
        <w:t xml:space="preserve">The prevalence data was presented to this group in May by the principle researcher; however the results are unable to be referenced until publication has been achieved. </w:t>
      </w:r>
    </w:p>
    <w:p w:rsidR="00536639" w:rsidRPr="00D548FC" w:rsidRDefault="00536639" w:rsidP="00536639">
      <w:pPr>
        <w:rPr>
          <w:rFonts w:cs="Arial"/>
          <w:szCs w:val="24"/>
        </w:rPr>
      </w:pPr>
      <w:r w:rsidRPr="00D548FC">
        <w:rPr>
          <w:rFonts w:cs="Arial"/>
          <w:szCs w:val="24"/>
        </w:rPr>
        <w:t>The emerging themes indicate that there is an acceptance that there is inadequate availability of low vis</w:t>
      </w:r>
      <w:r>
        <w:rPr>
          <w:rFonts w:cs="Arial"/>
          <w:szCs w:val="24"/>
        </w:rPr>
        <w:t>i</w:t>
      </w:r>
      <w:r w:rsidRPr="00D548FC">
        <w:rPr>
          <w:rFonts w:cs="Arial"/>
          <w:szCs w:val="24"/>
        </w:rPr>
        <w:t>on services, and access is poor. Importantly there is also the recognition that the functional impact of vision loss is significant and that this should be factored into the assessment process for clients.</w:t>
      </w:r>
    </w:p>
    <w:p w:rsidR="00536639" w:rsidRPr="00D548FC" w:rsidRDefault="00536639" w:rsidP="00536639">
      <w:pPr>
        <w:rPr>
          <w:rFonts w:cs="Arial"/>
          <w:szCs w:val="24"/>
        </w:rPr>
      </w:pPr>
      <w:r w:rsidRPr="00D548FC">
        <w:rPr>
          <w:rFonts w:cs="Arial"/>
          <w:szCs w:val="24"/>
        </w:rPr>
        <w:t xml:space="preserve">Occupational therapy qualifications are emerging as the preferred base qualification for delivery of low vision therapies with partnership of optometry. </w:t>
      </w:r>
    </w:p>
    <w:p w:rsidR="00536639" w:rsidRPr="00D548FC" w:rsidRDefault="00536639" w:rsidP="00536639">
      <w:pPr>
        <w:rPr>
          <w:rFonts w:cs="Arial"/>
          <w:szCs w:val="24"/>
        </w:rPr>
      </w:pPr>
      <w:r w:rsidRPr="00D548FC">
        <w:rPr>
          <w:rFonts w:cs="Arial"/>
          <w:szCs w:val="24"/>
        </w:rPr>
        <w:t xml:space="preserve">The preferred venue for service provision supports a community setting but also refers to those DHB clinics that offer valuable low vision clinics. </w:t>
      </w:r>
    </w:p>
    <w:p w:rsidR="00536639" w:rsidRPr="00D548FC" w:rsidRDefault="00536639" w:rsidP="00536639">
      <w:pPr>
        <w:rPr>
          <w:rFonts w:cs="Arial"/>
          <w:szCs w:val="24"/>
        </w:rPr>
      </w:pPr>
      <w:r w:rsidRPr="00D548FC">
        <w:rPr>
          <w:rFonts w:cs="Arial"/>
          <w:szCs w:val="24"/>
        </w:rPr>
        <w:t>The final report indicates we should not have any expectations that this group will have influenced policy and funding. Whilst this may not be the desired outcome, it is important that our mission to reach more people and engage with this sector continues.</w:t>
      </w:r>
    </w:p>
    <w:p w:rsidR="00536639" w:rsidRPr="00D548FC" w:rsidRDefault="00536639" w:rsidP="00536639">
      <w:pPr>
        <w:pStyle w:val="Bullet"/>
        <w:widowControl/>
        <w:numPr>
          <w:ilvl w:val="0"/>
          <w:numId w:val="0"/>
        </w:numPr>
        <w:tabs>
          <w:tab w:val="num" w:pos="1069"/>
        </w:tabs>
        <w:spacing w:before="120" w:after="120"/>
        <w:rPr>
          <w:color w:val="7030A0"/>
          <w:szCs w:val="24"/>
        </w:rPr>
      </w:pPr>
    </w:p>
    <w:p w:rsidR="00536639" w:rsidRPr="00D548FC" w:rsidRDefault="00536639" w:rsidP="005169B6">
      <w:pPr>
        <w:pStyle w:val="Heading1"/>
        <w:rPr>
          <w:rFonts w:eastAsia="Times New Roman"/>
        </w:rPr>
      </w:pPr>
      <w:r w:rsidRPr="00D548FC">
        <w:rPr>
          <w:rFonts w:eastAsia="Times New Roman"/>
        </w:rPr>
        <w:t>Priority 3: Reach more people</w:t>
      </w:r>
    </w:p>
    <w:p w:rsidR="00536639" w:rsidRPr="005169B6" w:rsidRDefault="00536639" w:rsidP="005169B6">
      <w:pPr>
        <w:pStyle w:val="Heading2"/>
      </w:pPr>
      <w:r w:rsidRPr="005169B6">
        <w:t>Segmentation Project Update</w:t>
      </w:r>
    </w:p>
    <w:p w:rsidR="00536639" w:rsidRPr="00D548FC" w:rsidRDefault="00536639" w:rsidP="00536639">
      <w:pPr>
        <w:rPr>
          <w:rFonts w:cs="Arial"/>
          <w:b/>
          <w:szCs w:val="24"/>
        </w:rPr>
      </w:pPr>
      <w:r>
        <w:rPr>
          <w:rFonts w:cs="Arial"/>
          <w:szCs w:val="24"/>
        </w:rPr>
        <w:t>T</w:t>
      </w:r>
      <w:r w:rsidRPr="00D548FC">
        <w:rPr>
          <w:rFonts w:cs="Arial"/>
          <w:szCs w:val="24"/>
        </w:rPr>
        <w:t>o better understand the needs of current and future clients we are looking at how we might segment our</w:t>
      </w:r>
      <w:r>
        <w:rPr>
          <w:rFonts w:cs="Arial"/>
          <w:szCs w:val="24"/>
        </w:rPr>
        <w:t xml:space="preserve"> services</w:t>
      </w:r>
      <w:r w:rsidRPr="00D548FC">
        <w:rPr>
          <w:rFonts w:cs="Arial"/>
          <w:szCs w:val="24"/>
        </w:rPr>
        <w:t xml:space="preserve">. Segmentation is the process of identifying and targeting groups of individuals who are similar to one another, but different to other groups. </w:t>
      </w:r>
    </w:p>
    <w:p w:rsidR="00536639" w:rsidRPr="00D548FC" w:rsidRDefault="00536639" w:rsidP="00536639">
      <w:pPr>
        <w:rPr>
          <w:rFonts w:cs="Arial"/>
          <w:szCs w:val="24"/>
        </w:rPr>
      </w:pPr>
      <w:r>
        <w:rPr>
          <w:rFonts w:cs="Arial"/>
          <w:b/>
          <w:szCs w:val="24"/>
        </w:rPr>
        <w:t>D</w:t>
      </w:r>
      <w:r w:rsidRPr="00D548FC">
        <w:rPr>
          <w:rFonts w:cs="Arial"/>
          <w:b/>
          <w:szCs w:val="24"/>
        </w:rPr>
        <w:t>ata segmentation</w:t>
      </w:r>
      <w:r w:rsidRPr="00D548FC">
        <w:rPr>
          <w:rFonts w:cs="Arial"/>
          <w:szCs w:val="24"/>
        </w:rPr>
        <w:t xml:space="preserve"> of the current client base to understand any patterns an</w:t>
      </w:r>
      <w:r>
        <w:rPr>
          <w:rFonts w:cs="Arial"/>
          <w:szCs w:val="24"/>
        </w:rPr>
        <w:t xml:space="preserve">d opportunities for the future has been completed to identify approaches to client segmentation. This approach will help us </w:t>
      </w:r>
      <w:r w:rsidRPr="00D548FC">
        <w:rPr>
          <w:rFonts w:cs="Arial"/>
          <w:szCs w:val="24"/>
        </w:rPr>
        <w:t xml:space="preserve">understand trends and emerging needs and enable </w:t>
      </w:r>
      <w:r>
        <w:rPr>
          <w:rFonts w:cs="Arial"/>
          <w:szCs w:val="24"/>
        </w:rPr>
        <w:t>us</w:t>
      </w:r>
      <w:r w:rsidRPr="00D548FC">
        <w:rPr>
          <w:rFonts w:cs="Arial"/>
          <w:szCs w:val="24"/>
        </w:rPr>
        <w:t xml:space="preserve"> to update service offering and remain relevant to a broad range of clients.</w:t>
      </w:r>
    </w:p>
    <w:p w:rsidR="00536639" w:rsidRPr="00D548FC" w:rsidRDefault="00536639" w:rsidP="00536639">
      <w:pPr>
        <w:rPr>
          <w:rFonts w:cs="Arial"/>
          <w:szCs w:val="24"/>
        </w:rPr>
      </w:pPr>
      <w:r>
        <w:rPr>
          <w:rFonts w:cs="Arial"/>
          <w:szCs w:val="24"/>
        </w:rPr>
        <w:t xml:space="preserve">Complementing this work is </w:t>
      </w:r>
      <w:r w:rsidRPr="00D548FC">
        <w:rPr>
          <w:rFonts w:cs="Arial"/>
          <w:b/>
          <w:szCs w:val="24"/>
        </w:rPr>
        <w:t xml:space="preserve">qualitative research </w:t>
      </w:r>
      <w:r w:rsidRPr="00D548FC">
        <w:rPr>
          <w:rFonts w:cs="Arial"/>
          <w:szCs w:val="24"/>
        </w:rPr>
        <w:t>to understand the wants, needs, and potential opportunities for specific groups of interest to the organisation. These groups are identified as:</w:t>
      </w:r>
    </w:p>
    <w:p w:rsidR="00536639" w:rsidRPr="00D548FC" w:rsidRDefault="00536639" w:rsidP="00536639">
      <w:pPr>
        <w:pStyle w:val="ListParagraph"/>
        <w:numPr>
          <w:ilvl w:val="0"/>
          <w:numId w:val="39"/>
        </w:numPr>
      </w:pPr>
      <w:r w:rsidRPr="00D548FC">
        <w:t>People who are currently members of the Blind Foundation</w:t>
      </w:r>
    </w:p>
    <w:p w:rsidR="00536639" w:rsidRPr="00D548FC" w:rsidRDefault="00536639" w:rsidP="00536639">
      <w:pPr>
        <w:pStyle w:val="ListParagraph"/>
        <w:numPr>
          <w:ilvl w:val="0"/>
          <w:numId w:val="39"/>
        </w:numPr>
      </w:pPr>
      <w:r w:rsidRPr="00D548FC">
        <w:t>People who meet the current criteria for membership but are not members</w:t>
      </w:r>
    </w:p>
    <w:p w:rsidR="00536639" w:rsidRDefault="00536639" w:rsidP="00536639">
      <w:pPr>
        <w:pStyle w:val="ListParagraph"/>
        <w:numPr>
          <w:ilvl w:val="0"/>
          <w:numId w:val="39"/>
        </w:numPr>
      </w:pPr>
      <w:r w:rsidRPr="00D548FC">
        <w:lastRenderedPageBreak/>
        <w:t>People who are just outside the crite</w:t>
      </w:r>
      <w:r>
        <w:t>ria for membership (low vision)</w:t>
      </w:r>
    </w:p>
    <w:p w:rsidR="00536639" w:rsidRPr="00D548FC" w:rsidRDefault="00536639" w:rsidP="00536639">
      <w:pPr>
        <w:pStyle w:val="ListParagraph"/>
        <w:numPr>
          <w:ilvl w:val="0"/>
          <w:numId w:val="39"/>
        </w:numPr>
      </w:pPr>
      <w:r>
        <w:t>R</w:t>
      </w:r>
      <w:r w:rsidRPr="00D548FC">
        <w:t>eferrers</w:t>
      </w:r>
    </w:p>
    <w:p w:rsidR="00536639" w:rsidRPr="00D548FC" w:rsidRDefault="00536639" w:rsidP="00536639">
      <w:pPr>
        <w:rPr>
          <w:rFonts w:cs="Arial"/>
          <w:szCs w:val="24"/>
        </w:rPr>
      </w:pPr>
      <w:r w:rsidRPr="00D548FC">
        <w:rPr>
          <w:rFonts w:cs="Arial"/>
          <w:szCs w:val="24"/>
        </w:rPr>
        <w:t xml:space="preserve">We expect to receive a presentation on the </w:t>
      </w:r>
      <w:r>
        <w:rPr>
          <w:rFonts w:cs="Arial"/>
          <w:szCs w:val="24"/>
        </w:rPr>
        <w:t xml:space="preserve">initial </w:t>
      </w:r>
      <w:r w:rsidRPr="00D548FC">
        <w:rPr>
          <w:rFonts w:cs="Arial"/>
          <w:szCs w:val="24"/>
        </w:rPr>
        <w:t>findings</w:t>
      </w:r>
      <w:r>
        <w:rPr>
          <w:rFonts w:cs="Arial"/>
          <w:szCs w:val="24"/>
        </w:rPr>
        <w:t xml:space="preserve"> </w:t>
      </w:r>
      <w:r w:rsidRPr="00D548FC">
        <w:rPr>
          <w:rFonts w:cs="Arial"/>
          <w:szCs w:val="24"/>
        </w:rPr>
        <w:t xml:space="preserve">within the next 2-3 weeks. </w:t>
      </w:r>
    </w:p>
    <w:p w:rsidR="00536639" w:rsidRPr="000B5F8F" w:rsidRDefault="00536639" w:rsidP="005169B6">
      <w:pPr>
        <w:pStyle w:val="Heading2"/>
        <w:rPr>
          <w:rFonts w:eastAsia="Times New Roman"/>
        </w:rPr>
      </w:pPr>
      <w:r w:rsidRPr="000B5F8F">
        <w:rPr>
          <w:rFonts w:eastAsia="Times New Roman"/>
        </w:rPr>
        <w:t xml:space="preserve">Raising Awareness of the Blind Foundation </w:t>
      </w:r>
    </w:p>
    <w:p w:rsidR="00536639" w:rsidRPr="00D548FC" w:rsidRDefault="00536639" w:rsidP="00536639">
      <w:pPr>
        <w:rPr>
          <w:rFonts w:eastAsia="Times New Roman" w:cs="Arial"/>
          <w:bCs/>
          <w:szCs w:val="24"/>
        </w:rPr>
      </w:pPr>
      <w:r w:rsidRPr="00D548FC">
        <w:rPr>
          <w:rFonts w:eastAsia="Times New Roman" w:cs="Arial"/>
          <w:bCs/>
          <w:szCs w:val="24"/>
        </w:rPr>
        <w:t xml:space="preserve">There </w:t>
      </w:r>
      <w:r>
        <w:rPr>
          <w:rFonts w:eastAsia="Times New Roman" w:cs="Arial"/>
          <w:bCs/>
          <w:szCs w:val="24"/>
        </w:rPr>
        <w:t xml:space="preserve">has been </w:t>
      </w:r>
      <w:r w:rsidRPr="00D548FC">
        <w:rPr>
          <w:rFonts w:eastAsia="Times New Roman" w:cs="Arial"/>
          <w:bCs/>
          <w:szCs w:val="24"/>
        </w:rPr>
        <w:t xml:space="preserve">a lot of activity </w:t>
      </w:r>
      <w:r>
        <w:rPr>
          <w:rFonts w:eastAsia="Times New Roman" w:cs="Arial"/>
          <w:bCs/>
          <w:szCs w:val="24"/>
        </w:rPr>
        <w:t>in this area in recent months which include</w:t>
      </w:r>
      <w:r w:rsidRPr="00D548FC">
        <w:rPr>
          <w:rFonts w:eastAsia="Times New Roman" w:cs="Arial"/>
          <w:bCs/>
          <w:szCs w:val="24"/>
        </w:rPr>
        <w:t>:</w:t>
      </w:r>
    </w:p>
    <w:p w:rsidR="00536639" w:rsidRDefault="00536639" w:rsidP="00536639">
      <w:pPr>
        <w:numPr>
          <w:ilvl w:val="0"/>
          <w:numId w:val="38"/>
        </w:numPr>
        <w:ind w:left="360"/>
        <w:rPr>
          <w:rFonts w:eastAsia="Times New Roman" w:cs="Arial"/>
          <w:bCs/>
          <w:szCs w:val="24"/>
        </w:rPr>
      </w:pPr>
      <w:r>
        <w:rPr>
          <w:rFonts w:eastAsia="Times New Roman" w:cs="Arial"/>
          <w:b/>
          <w:bCs/>
          <w:szCs w:val="24"/>
        </w:rPr>
        <w:t xml:space="preserve">Our </w:t>
      </w:r>
      <w:r w:rsidRPr="000B5F8F">
        <w:rPr>
          <w:rFonts w:eastAsia="Times New Roman" w:cs="Arial"/>
          <w:b/>
          <w:bCs/>
          <w:szCs w:val="24"/>
        </w:rPr>
        <w:t>Media presence</w:t>
      </w:r>
      <w:r w:rsidRPr="000B5F8F">
        <w:rPr>
          <w:rFonts w:eastAsia="Times New Roman" w:cs="Arial"/>
          <w:bCs/>
          <w:szCs w:val="24"/>
        </w:rPr>
        <w:t xml:space="preserve"> in April and May</w:t>
      </w:r>
      <w:r>
        <w:rPr>
          <w:rFonts w:eastAsia="Times New Roman" w:cs="Arial"/>
          <w:bCs/>
          <w:szCs w:val="24"/>
        </w:rPr>
        <w:t xml:space="preserve"> saw </w:t>
      </w:r>
      <w:r w:rsidRPr="000B5F8F">
        <w:rPr>
          <w:rFonts w:eastAsia="Times New Roman" w:cs="Arial"/>
          <w:bCs/>
          <w:szCs w:val="24"/>
        </w:rPr>
        <w:t xml:space="preserve">more than 160 articles specifically mentioning the Blind Foundation on TV, radio, print media. This is unpaid media and the $ value of this if we paid for it would be approximately $5,695,000. </w:t>
      </w:r>
    </w:p>
    <w:p w:rsidR="00536639" w:rsidRPr="000B5F8F" w:rsidRDefault="00536639" w:rsidP="00536639">
      <w:pPr>
        <w:numPr>
          <w:ilvl w:val="0"/>
          <w:numId w:val="38"/>
        </w:numPr>
        <w:ind w:left="360"/>
        <w:rPr>
          <w:rFonts w:eastAsia="Times New Roman" w:cs="Arial"/>
          <w:bCs/>
          <w:szCs w:val="24"/>
        </w:rPr>
      </w:pPr>
      <w:r w:rsidRPr="000B5F8F">
        <w:rPr>
          <w:rFonts w:eastAsia="Times New Roman" w:cs="Arial"/>
          <w:bCs/>
          <w:szCs w:val="24"/>
        </w:rPr>
        <w:t xml:space="preserve">Across Facebook, Twitter and LinkedIn 253,958 impressions </w:t>
      </w:r>
      <w:r>
        <w:rPr>
          <w:rFonts w:eastAsia="Times New Roman" w:cs="Arial"/>
          <w:bCs/>
          <w:szCs w:val="24"/>
        </w:rPr>
        <w:t xml:space="preserve">occurred </w:t>
      </w:r>
      <w:r w:rsidRPr="000B5F8F">
        <w:rPr>
          <w:rFonts w:eastAsia="Times New Roman" w:cs="Arial"/>
          <w:bCs/>
          <w:szCs w:val="24"/>
        </w:rPr>
        <w:t xml:space="preserve">during April and May. </w:t>
      </w:r>
    </w:p>
    <w:p w:rsidR="00536639" w:rsidRDefault="00536639" w:rsidP="00536639">
      <w:pPr>
        <w:numPr>
          <w:ilvl w:val="0"/>
          <w:numId w:val="38"/>
        </w:numPr>
        <w:ind w:left="360"/>
        <w:rPr>
          <w:rFonts w:eastAsia="Times New Roman" w:cs="Arial"/>
          <w:bCs/>
          <w:szCs w:val="24"/>
        </w:rPr>
      </w:pPr>
      <w:r w:rsidRPr="009E7AA5">
        <w:rPr>
          <w:rFonts w:eastAsia="Times New Roman" w:cs="Arial"/>
          <w:bCs/>
          <w:szCs w:val="24"/>
        </w:rPr>
        <w:t xml:space="preserve">On 21 June we held an </w:t>
      </w:r>
      <w:r w:rsidRPr="009E7AA5">
        <w:rPr>
          <w:rFonts w:eastAsia="Times New Roman" w:cs="Arial"/>
          <w:b/>
          <w:bCs/>
          <w:szCs w:val="24"/>
        </w:rPr>
        <w:t xml:space="preserve">awareness and information day in Wairoa </w:t>
      </w:r>
      <w:r w:rsidRPr="009E7AA5">
        <w:rPr>
          <w:rFonts w:eastAsia="Times New Roman" w:cs="Arial"/>
          <w:bCs/>
          <w:szCs w:val="24"/>
        </w:rPr>
        <w:t>in conjunction with Age Concern, PVI and BLENNZ.  Over 100 people attended were all very positive about the event. It was a great opportunity to raise awareness about the breadth of services we provide. Encouragingly two new referrals occurred on the day. This type of pop-up event developed with the community proved very successful and the potential for future events is being scoped</w:t>
      </w:r>
    </w:p>
    <w:p w:rsidR="00536639" w:rsidRPr="009E7AA5" w:rsidRDefault="00536639" w:rsidP="00536639">
      <w:pPr>
        <w:numPr>
          <w:ilvl w:val="0"/>
          <w:numId w:val="38"/>
        </w:numPr>
        <w:ind w:left="360"/>
        <w:rPr>
          <w:rFonts w:cs="Arial"/>
          <w:szCs w:val="24"/>
        </w:rPr>
      </w:pPr>
      <w:r w:rsidRPr="009E7AA5">
        <w:rPr>
          <w:rFonts w:eastAsia="Times New Roman" w:cs="Arial"/>
          <w:bCs/>
          <w:szCs w:val="24"/>
        </w:rPr>
        <w:t>Teresa Bradfield was interviewed in the Optics Magazine on the NZQA Diploma. This magazine reaches 600 optometrists who now know more about the Blind</w:t>
      </w:r>
      <w:r w:rsidRPr="00D548FC">
        <w:rPr>
          <w:rFonts w:cs="Arial"/>
          <w:szCs w:val="24"/>
        </w:rPr>
        <w:t xml:space="preserve"> Foundation and the invitation to refer was clearly articulated. </w:t>
      </w:r>
    </w:p>
    <w:p w:rsidR="00536639" w:rsidRPr="00D548FC" w:rsidRDefault="00536639" w:rsidP="005169B6">
      <w:pPr>
        <w:pStyle w:val="Heading2"/>
        <w:rPr>
          <w:lang w:val="en-GB" w:eastAsia="en-GB"/>
        </w:rPr>
      </w:pPr>
      <w:r w:rsidRPr="00D548FC">
        <w:rPr>
          <w:lang w:val="en-GB" w:eastAsia="en-GB"/>
        </w:rPr>
        <w:t>Prevalence Study</w:t>
      </w:r>
    </w:p>
    <w:p w:rsidR="00536639" w:rsidRPr="00D548FC" w:rsidRDefault="00536639" w:rsidP="00536639">
      <w:pPr>
        <w:rPr>
          <w:rFonts w:cs="Arial"/>
          <w:szCs w:val="24"/>
          <w:lang w:val="en-GB" w:eastAsia="en-GB"/>
        </w:rPr>
      </w:pPr>
      <w:r w:rsidRPr="00D548FC">
        <w:rPr>
          <w:rFonts w:cs="Arial"/>
          <w:szCs w:val="24"/>
        </w:rPr>
        <w:t>The prevalence data suggests that there could be a significant group of</w:t>
      </w:r>
      <w:r>
        <w:rPr>
          <w:rFonts w:cs="Arial"/>
          <w:szCs w:val="24"/>
        </w:rPr>
        <w:t xml:space="preserve"> people</w:t>
      </w:r>
      <w:r w:rsidRPr="00D548FC">
        <w:rPr>
          <w:rFonts w:cs="Arial"/>
          <w:szCs w:val="24"/>
        </w:rPr>
        <w:t xml:space="preserve"> experiencing moderate to severe low vis</w:t>
      </w:r>
      <w:r>
        <w:rPr>
          <w:rFonts w:cs="Arial"/>
          <w:szCs w:val="24"/>
        </w:rPr>
        <w:t>i</w:t>
      </w:r>
      <w:r w:rsidRPr="00D548FC">
        <w:rPr>
          <w:rFonts w:cs="Arial"/>
          <w:szCs w:val="24"/>
        </w:rPr>
        <w:t>on that we do not connect with. The</w:t>
      </w:r>
      <w:r>
        <w:rPr>
          <w:rFonts w:cs="Arial"/>
          <w:szCs w:val="24"/>
        </w:rPr>
        <w:t>y</w:t>
      </w:r>
      <w:r w:rsidRPr="00D548FC">
        <w:rPr>
          <w:rFonts w:cs="Arial"/>
          <w:szCs w:val="24"/>
        </w:rPr>
        <w:t xml:space="preserve"> meet our criteria for accessing registration and services and if referred would be accepted. We aim to understand more about this sector of our community and we are engaging </w:t>
      </w:r>
    </w:p>
    <w:p w:rsidR="00536639" w:rsidRPr="00D548FC" w:rsidRDefault="00536639" w:rsidP="00536639">
      <w:pPr>
        <w:rPr>
          <w:rFonts w:cs="Arial"/>
          <w:szCs w:val="24"/>
        </w:rPr>
      </w:pPr>
      <w:r w:rsidRPr="00D548FC">
        <w:rPr>
          <w:rFonts w:cs="Arial"/>
          <w:szCs w:val="24"/>
          <w:lang w:val="en-GB" w:eastAsia="en-GB"/>
        </w:rPr>
        <w:t xml:space="preserve">The outcomes of the study were presented at RANZCOs Scientific Meeting in Dunedin by Dr Simon Thornley and Dr Keith Gordon on May 26th. </w:t>
      </w:r>
    </w:p>
    <w:p w:rsidR="00536639" w:rsidRPr="00D548FC" w:rsidRDefault="00536639" w:rsidP="005169B6">
      <w:pPr>
        <w:pStyle w:val="Heading2"/>
        <w:rPr>
          <w:rFonts w:eastAsia="Times New Roman"/>
        </w:rPr>
      </w:pPr>
      <w:r w:rsidRPr="00D548FC">
        <w:rPr>
          <w:rFonts w:eastAsia="Times New Roman"/>
        </w:rPr>
        <w:t>Respond</w:t>
      </w:r>
      <w:r>
        <w:rPr>
          <w:rFonts w:eastAsia="Times New Roman"/>
        </w:rPr>
        <w:t xml:space="preserve">ing </w:t>
      </w:r>
      <w:r w:rsidRPr="00D548FC">
        <w:rPr>
          <w:rFonts w:eastAsia="Times New Roman"/>
        </w:rPr>
        <w:t xml:space="preserve">to the needs of people with low vision </w:t>
      </w:r>
    </w:p>
    <w:p w:rsidR="00536639" w:rsidRPr="00D548FC" w:rsidRDefault="00536639" w:rsidP="00536639">
      <w:pPr>
        <w:rPr>
          <w:rFonts w:cs="Arial"/>
          <w:szCs w:val="24"/>
        </w:rPr>
      </w:pPr>
      <w:r>
        <w:rPr>
          <w:rFonts w:cs="Arial"/>
          <w:szCs w:val="24"/>
        </w:rPr>
        <w:t>We continue to d</w:t>
      </w:r>
      <w:r w:rsidRPr="00D548FC">
        <w:rPr>
          <w:rFonts w:cs="Arial"/>
          <w:szCs w:val="24"/>
        </w:rPr>
        <w:t xml:space="preserve">evelop the Diploma in Sensory Vision Rehabilitation as a “Low Vision Therapy” strand. We have established support from Otago University and are delighted that we can work together on this important development. Enrolments in this diploma will commence in 2017. </w:t>
      </w:r>
    </w:p>
    <w:p w:rsidR="00536639" w:rsidRPr="00D548FC" w:rsidRDefault="00536639" w:rsidP="00536639">
      <w:pPr>
        <w:rPr>
          <w:rFonts w:cs="Arial"/>
          <w:szCs w:val="24"/>
        </w:rPr>
      </w:pPr>
      <w:r>
        <w:rPr>
          <w:rFonts w:cs="Arial"/>
          <w:szCs w:val="24"/>
        </w:rPr>
        <w:t>We have a</w:t>
      </w:r>
      <w:r w:rsidRPr="00D548FC">
        <w:rPr>
          <w:rFonts w:cs="Arial"/>
          <w:szCs w:val="24"/>
        </w:rPr>
        <w:t xml:space="preserve">ppointed </w:t>
      </w:r>
      <w:r>
        <w:rPr>
          <w:rFonts w:cs="Arial"/>
          <w:szCs w:val="24"/>
        </w:rPr>
        <w:t>our first sole Orthoptist.</w:t>
      </w:r>
      <w:r w:rsidRPr="00D548FC">
        <w:rPr>
          <w:rFonts w:cs="Arial"/>
          <w:szCs w:val="24"/>
        </w:rPr>
        <w:t xml:space="preserve"> Th</w:t>
      </w:r>
      <w:r>
        <w:rPr>
          <w:rFonts w:cs="Arial"/>
          <w:szCs w:val="24"/>
        </w:rPr>
        <w:t>is</w:t>
      </w:r>
      <w:r w:rsidRPr="00D548FC">
        <w:rPr>
          <w:rFonts w:cs="Arial"/>
          <w:szCs w:val="24"/>
        </w:rPr>
        <w:t xml:space="preserve"> role is to providing a differently focussed service from rehabilitation that encourages sight enhancement as opposed to sight substitution. The positive aspect of this appointment is that our current client base will benefit </w:t>
      </w:r>
      <w:r>
        <w:rPr>
          <w:rFonts w:cs="Arial"/>
          <w:szCs w:val="24"/>
        </w:rPr>
        <w:t>as</w:t>
      </w:r>
      <w:r w:rsidRPr="00D548FC">
        <w:rPr>
          <w:rFonts w:cs="Arial"/>
          <w:szCs w:val="24"/>
        </w:rPr>
        <w:t xml:space="preserve"> many are in the spectrum of low vision and require careful work on viewing techniques. </w:t>
      </w:r>
    </w:p>
    <w:p w:rsidR="00536639" w:rsidRPr="00D548FC" w:rsidRDefault="00536639" w:rsidP="00536639">
      <w:pPr>
        <w:rPr>
          <w:rFonts w:cs="Arial"/>
          <w:szCs w:val="24"/>
        </w:rPr>
      </w:pPr>
      <w:r w:rsidRPr="00D548FC">
        <w:rPr>
          <w:rFonts w:cs="Arial"/>
          <w:szCs w:val="24"/>
        </w:rPr>
        <w:lastRenderedPageBreak/>
        <w:t xml:space="preserve">Approved 200 new extraordinary registrations </w:t>
      </w:r>
      <w:r>
        <w:rPr>
          <w:rFonts w:cs="Arial"/>
          <w:szCs w:val="24"/>
        </w:rPr>
        <w:t>by</w:t>
      </w:r>
      <w:r w:rsidRPr="00D548FC">
        <w:rPr>
          <w:rFonts w:cs="Arial"/>
          <w:szCs w:val="24"/>
        </w:rPr>
        <w:t xml:space="preserve"> perform</w:t>
      </w:r>
      <w:r>
        <w:rPr>
          <w:rFonts w:cs="Arial"/>
          <w:szCs w:val="24"/>
        </w:rPr>
        <w:t>ing</w:t>
      </w:r>
      <w:r w:rsidRPr="00D548FC">
        <w:rPr>
          <w:rFonts w:cs="Arial"/>
          <w:szCs w:val="24"/>
        </w:rPr>
        <w:t xml:space="preserve"> many more functional assessments </w:t>
      </w:r>
      <w:r>
        <w:rPr>
          <w:rFonts w:cs="Arial"/>
          <w:szCs w:val="24"/>
        </w:rPr>
        <w:t>as e</w:t>
      </w:r>
      <w:r w:rsidRPr="00D548FC">
        <w:rPr>
          <w:rFonts w:cs="Arial"/>
          <w:szCs w:val="24"/>
        </w:rPr>
        <w:t>ye acuity is generally a poor measure when related to the impact vision loss has upon a person. By using this internationally validated functional assessment tool we have been able to reach 20 % more people in the past 10 months and every one of them will have benefited from services previously unavailable to them.</w:t>
      </w:r>
    </w:p>
    <w:p w:rsidR="00536639" w:rsidRPr="002A54B4" w:rsidRDefault="00536639" w:rsidP="005169B6">
      <w:pPr>
        <w:pStyle w:val="Heading2"/>
        <w:rPr>
          <w:rFonts w:eastAsia="Times New Roman"/>
        </w:rPr>
      </w:pPr>
      <w:r w:rsidRPr="002A54B4">
        <w:rPr>
          <w:rFonts w:eastAsia="Times New Roman"/>
        </w:rPr>
        <w:t xml:space="preserve">Online Strategy </w:t>
      </w:r>
    </w:p>
    <w:p w:rsidR="00536639" w:rsidRPr="00D548FC" w:rsidRDefault="00536639" w:rsidP="00536639">
      <w:pPr>
        <w:rPr>
          <w:rFonts w:eastAsia="Times New Roman" w:cs="Arial"/>
          <w:bCs/>
          <w:szCs w:val="24"/>
        </w:rPr>
      </w:pPr>
      <w:r w:rsidRPr="00D548FC">
        <w:rPr>
          <w:rFonts w:eastAsia="Times New Roman" w:cs="Arial"/>
          <w:bCs/>
          <w:szCs w:val="24"/>
        </w:rPr>
        <w:t>The client online engagement strategy is almost complete</w:t>
      </w:r>
      <w:r>
        <w:rPr>
          <w:rFonts w:eastAsia="Times New Roman" w:cs="Arial"/>
          <w:bCs/>
          <w:szCs w:val="24"/>
        </w:rPr>
        <w:t xml:space="preserve"> and the B</w:t>
      </w:r>
      <w:r w:rsidRPr="00D548FC">
        <w:rPr>
          <w:rFonts w:eastAsia="Times New Roman" w:cs="Arial"/>
          <w:bCs/>
          <w:szCs w:val="24"/>
        </w:rPr>
        <w:t>oard receive</w:t>
      </w:r>
      <w:r>
        <w:rPr>
          <w:rFonts w:eastAsia="Times New Roman" w:cs="Arial"/>
          <w:bCs/>
          <w:szCs w:val="24"/>
        </w:rPr>
        <w:t>d</w:t>
      </w:r>
      <w:r w:rsidRPr="00D548FC">
        <w:rPr>
          <w:rFonts w:eastAsia="Times New Roman" w:cs="Arial"/>
          <w:bCs/>
          <w:szCs w:val="24"/>
        </w:rPr>
        <w:t xml:space="preserve"> a presentation on </w:t>
      </w:r>
      <w:r>
        <w:rPr>
          <w:rFonts w:eastAsia="Times New Roman" w:cs="Arial"/>
          <w:bCs/>
          <w:szCs w:val="24"/>
        </w:rPr>
        <w:t>the work to date</w:t>
      </w:r>
      <w:r w:rsidRPr="00D548FC">
        <w:rPr>
          <w:rFonts w:eastAsia="Times New Roman" w:cs="Arial"/>
          <w:bCs/>
          <w:szCs w:val="24"/>
        </w:rPr>
        <w:t>.</w:t>
      </w:r>
    </w:p>
    <w:p w:rsidR="00536639" w:rsidRPr="00D548FC" w:rsidRDefault="00536639" w:rsidP="005169B6">
      <w:pPr>
        <w:pStyle w:val="Heading2"/>
      </w:pPr>
      <w:r w:rsidRPr="002A54B4">
        <w:t>Research Strategy update</w:t>
      </w:r>
      <w:r w:rsidRPr="00D548FC">
        <w:t>.</w:t>
      </w:r>
    </w:p>
    <w:p w:rsidR="00536639" w:rsidRPr="00D548FC" w:rsidRDefault="00536639" w:rsidP="00536639">
      <w:pPr>
        <w:pStyle w:val="Bullet"/>
        <w:widowControl/>
        <w:numPr>
          <w:ilvl w:val="0"/>
          <w:numId w:val="0"/>
        </w:numPr>
        <w:spacing w:before="120" w:after="120"/>
        <w:rPr>
          <w:bCs/>
          <w:szCs w:val="24"/>
          <w:lang w:val="en-NZ"/>
        </w:rPr>
      </w:pPr>
      <w:r w:rsidRPr="00D548FC">
        <w:rPr>
          <w:bCs/>
          <w:szCs w:val="24"/>
          <w:lang w:val="en-NZ"/>
        </w:rPr>
        <w:t xml:space="preserve">Dr Keith Gordon completed his third highly productive residency </w:t>
      </w:r>
      <w:r>
        <w:rPr>
          <w:bCs/>
          <w:szCs w:val="24"/>
          <w:lang w:val="en-NZ"/>
        </w:rPr>
        <w:t xml:space="preserve">with us </w:t>
      </w:r>
      <w:r w:rsidRPr="00D548FC">
        <w:rPr>
          <w:bCs/>
          <w:szCs w:val="24"/>
          <w:lang w:val="en-NZ"/>
        </w:rPr>
        <w:t xml:space="preserve">in May/June helping us progress key relationships with key </w:t>
      </w:r>
      <w:r>
        <w:rPr>
          <w:bCs/>
          <w:szCs w:val="24"/>
          <w:lang w:val="en-NZ"/>
        </w:rPr>
        <w:t>people</w:t>
      </w:r>
      <w:r w:rsidRPr="00D548FC">
        <w:rPr>
          <w:bCs/>
          <w:szCs w:val="24"/>
          <w:lang w:val="en-NZ"/>
        </w:rPr>
        <w:t xml:space="preserve"> in the eye health and academic worlds.  Key outcomes were:</w:t>
      </w:r>
    </w:p>
    <w:p w:rsidR="00536639" w:rsidRPr="00D548FC" w:rsidRDefault="00536639" w:rsidP="00536639">
      <w:pPr>
        <w:pStyle w:val="ListParagraph"/>
        <w:numPr>
          <w:ilvl w:val="0"/>
          <w:numId w:val="36"/>
        </w:numPr>
        <w:spacing w:after="120"/>
      </w:pPr>
      <w:r w:rsidRPr="00D548FC">
        <w:t xml:space="preserve">Moderated the research presentations at </w:t>
      </w:r>
      <w:r>
        <w:t>our</w:t>
      </w:r>
      <w:r w:rsidRPr="00D548FC">
        <w:t xml:space="preserve"> first Why Accessibility Matters Research Forum including the presentation of findings from the Feasibility Study on Accessibility Legislation.</w:t>
      </w:r>
      <w:r w:rsidR="005169B6">
        <w:br/>
      </w:r>
    </w:p>
    <w:p w:rsidR="00536639" w:rsidRPr="00D548FC" w:rsidRDefault="00536639" w:rsidP="00536639">
      <w:pPr>
        <w:pStyle w:val="ListParagraph"/>
        <w:numPr>
          <w:ilvl w:val="0"/>
          <w:numId w:val="36"/>
        </w:numPr>
        <w:spacing w:after="120"/>
      </w:pPr>
      <w:r w:rsidRPr="00D548FC">
        <w:t>Advised on the second stage of the Accessibility Legislation project.</w:t>
      </w:r>
      <w:r w:rsidR="005169B6">
        <w:br/>
      </w:r>
    </w:p>
    <w:p w:rsidR="00536639" w:rsidRPr="00D548FC" w:rsidRDefault="00536639" w:rsidP="00536639">
      <w:pPr>
        <w:pStyle w:val="ListParagraph"/>
        <w:numPr>
          <w:ilvl w:val="0"/>
          <w:numId w:val="36"/>
        </w:numPr>
        <w:spacing w:after="120"/>
      </w:pPr>
      <w:r w:rsidRPr="00D548FC">
        <w:t xml:space="preserve">Contributed to communications </w:t>
      </w:r>
      <w:r>
        <w:t>and leveraging of</w:t>
      </w:r>
      <w:r w:rsidRPr="00D548FC">
        <w:t xml:space="preserve"> what the Prevalence Study into Blindness and Low Vision means for New Zealand.</w:t>
      </w:r>
      <w:r w:rsidR="005169B6">
        <w:br/>
      </w:r>
    </w:p>
    <w:p w:rsidR="00536639" w:rsidRPr="00D548FC" w:rsidRDefault="00536639" w:rsidP="00536639">
      <w:pPr>
        <w:pStyle w:val="ListParagraph"/>
        <w:numPr>
          <w:ilvl w:val="0"/>
          <w:numId w:val="36"/>
        </w:numPr>
        <w:spacing w:after="120"/>
      </w:pPr>
      <w:r w:rsidRPr="00D548FC">
        <w:t>Explored collaborative research projects with the University of Auckland Optometry and Ophthalmology</w:t>
      </w:r>
      <w:r>
        <w:t xml:space="preserve"> Departments</w:t>
      </w:r>
      <w:r w:rsidRPr="00D548FC">
        <w:t xml:space="preserve">. </w:t>
      </w:r>
      <w:r w:rsidR="005169B6">
        <w:br/>
      </w:r>
    </w:p>
    <w:p w:rsidR="00536639" w:rsidRDefault="00536639" w:rsidP="00536639">
      <w:pPr>
        <w:pStyle w:val="ListParagraph"/>
        <w:numPr>
          <w:ilvl w:val="0"/>
          <w:numId w:val="36"/>
        </w:numPr>
        <w:spacing w:after="120"/>
      </w:pPr>
      <w:r w:rsidRPr="00D548FC">
        <w:t xml:space="preserve">Met with Professor Gordon Sanderson and Professor Barry Taylor, Dean of Medicine at Dunedin campus of University of Otago. </w:t>
      </w:r>
      <w:r w:rsidR="005169B6">
        <w:br/>
      </w:r>
    </w:p>
    <w:p w:rsidR="00536639" w:rsidRPr="00D548FC" w:rsidRDefault="00536639" w:rsidP="00536639">
      <w:pPr>
        <w:pStyle w:val="ListParagraph"/>
        <w:numPr>
          <w:ilvl w:val="0"/>
          <w:numId w:val="36"/>
        </w:numPr>
        <w:spacing w:after="120"/>
      </w:pPr>
      <w:r w:rsidRPr="00D548FC">
        <w:t xml:space="preserve">Advised on </w:t>
      </w:r>
      <w:r>
        <w:t>an</w:t>
      </w:r>
      <w:r w:rsidRPr="00D548FC">
        <w:t xml:space="preserve"> eye health education month, eye health surveillance programmes, the retinal eye camera and other devices to support people who are blind or have low vision. </w:t>
      </w:r>
      <w:r w:rsidR="005169B6">
        <w:br/>
      </w:r>
    </w:p>
    <w:p w:rsidR="00536639" w:rsidRDefault="00536639" w:rsidP="00536639">
      <w:pPr>
        <w:pStyle w:val="ListParagraph"/>
        <w:numPr>
          <w:ilvl w:val="0"/>
          <w:numId w:val="36"/>
        </w:numPr>
        <w:spacing w:after="120"/>
      </w:pPr>
      <w:r w:rsidRPr="00D548FC">
        <w:t xml:space="preserve">Provided advice at the University of Auckland and Blind Foundation co-hosted meeting on 14 June with a group of eye health professionals on how to progress eye health and vision care in New Zealand. </w:t>
      </w:r>
    </w:p>
    <w:p w:rsidR="00536639" w:rsidRDefault="00536639" w:rsidP="00536639">
      <w:pPr>
        <w:rPr>
          <w:rFonts w:eastAsia="Times New Roman" w:cs="Arial"/>
          <w:b/>
          <w:bCs/>
          <w:color w:val="000000"/>
          <w:szCs w:val="24"/>
        </w:rPr>
      </w:pPr>
    </w:p>
    <w:p w:rsidR="00536639" w:rsidRPr="00D548FC" w:rsidRDefault="00536639" w:rsidP="005169B6">
      <w:pPr>
        <w:pStyle w:val="Heading1"/>
        <w:rPr>
          <w:rFonts w:eastAsia="Times New Roman"/>
        </w:rPr>
      </w:pPr>
      <w:r w:rsidRPr="00D548FC">
        <w:rPr>
          <w:rFonts w:eastAsia="Times New Roman"/>
        </w:rPr>
        <w:lastRenderedPageBreak/>
        <w:t xml:space="preserve">Priority 4: Building the Foundation for the future </w:t>
      </w:r>
    </w:p>
    <w:p w:rsidR="00536639" w:rsidRPr="002A54B4" w:rsidRDefault="00536639" w:rsidP="005169B6">
      <w:pPr>
        <w:pStyle w:val="Heading2"/>
      </w:pPr>
      <w:r w:rsidRPr="002A54B4">
        <w:t xml:space="preserve">Quality, Continuous Improvement, and Innovation </w:t>
      </w:r>
      <w:r>
        <w:t>framework</w:t>
      </w:r>
    </w:p>
    <w:p w:rsidR="00536639" w:rsidRPr="00D548FC" w:rsidRDefault="00536639" w:rsidP="00536639">
      <w:pPr>
        <w:rPr>
          <w:rFonts w:cs="Arial"/>
          <w:color w:val="000000"/>
          <w:szCs w:val="24"/>
        </w:rPr>
      </w:pPr>
      <w:r w:rsidRPr="00D548FC">
        <w:rPr>
          <w:rFonts w:cs="Arial"/>
          <w:color w:val="000000"/>
          <w:szCs w:val="24"/>
        </w:rPr>
        <w:t xml:space="preserve">A briefing paper </w:t>
      </w:r>
      <w:r>
        <w:rPr>
          <w:rFonts w:cs="Arial"/>
          <w:color w:val="000000"/>
          <w:szCs w:val="24"/>
        </w:rPr>
        <w:t xml:space="preserve">was </w:t>
      </w:r>
      <w:r w:rsidRPr="00D548FC">
        <w:rPr>
          <w:rFonts w:cs="Arial"/>
          <w:color w:val="000000"/>
          <w:szCs w:val="24"/>
        </w:rPr>
        <w:t xml:space="preserve">provided </w:t>
      </w:r>
      <w:r>
        <w:rPr>
          <w:rFonts w:cs="Arial"/>
          <w:color w:val="000000"/>
          <w:szCs w:val="24"/>
        </w:rPr>
        <w:t xml:space="preserve">to </w:t>
      </w:r>
      <w:r w:rsidRPr="00D548FC">
        <w:rPr>
          <w:rFonts w:cs="Arial"/>
          <w:color w:val="000000"/>
          <w:szCs w:val="24"/>
        </w:rPr>
        <w:t>the Board on the outcomes of the review</w:t>
      </w:r>
      <w:r>
        <w:rPr>
          <w:rFonts w:cs="Arial"/>
          <w:color w:val="000000"/>
          <w:szCs w:val="24"/>
        </w:rPr>
        <w:t xml:space="preserve"> which </w:t>
      </w:r>
      <w:r w:rsidRPr="00D548FC">
        <w:rPr>
          <w:rFonts w:cs="Arial"/>
          <w:color w:val="000000"/>
          <w:szCs w:val="24"/>
        </w:rPr>
        <w:t xml:space="preserve">incorporated </w:t>
      </w:r>
      <w:r>
        <w:rPr>
          <w:rFonts w:cs="Arial"/>
          <w:color w:val="000000"/>
          <w:szCs w:val="24"/>
        </w:rPr>
        <w:t xml:space="preserve">a framework and future </w:t>
      </w:r>
      <w:r w:rsidRPr="00D548FC">
        <w:rPr>
          <w:rFonts w:cs="Arial"/>
          <w:color w:val="000000"/>
          <w:szCs w:val="24"/>
        </w:rPr>
        <w:t xml:space="preserve">priorities </w:t>
      </w:r>
      <w:r>
        <w:rPr>
          <w:rFonts w:cs="Arial"/>
          <w:color w:val="000000"/>
          <w:szCs w:val="24"/>
        </w:rPr>
        <w:t>in</w:t>
      </w:r>
      <w:r w:rsidRPr="00D548FC">
        <w:rPr>
          <w:rFonts w:cs="Arial"/>
          <w:color w:val="000000"/>
          <w:szCs w:val="24"/>
        </w:rPr>
        <w:t xml:space="preserve"> this area. Recommendations include:</w:t>
      </w:r>
    </w:p>
    <w:p w:rsidR="00536639" w:rsidRPr="00D548FC" w:rsidRDefault="00536639" w:rsidP="00536639">
      <w:pPr>
        <w:pStyle w:val="ListParagraph"/>
        <w:numPr>
          <w:ilvl w:val="0"/>
          <w:numId w:val="36"/>
        </w:numPr>
        <w:spacing w:after="120"/>
      </w:pPr>
      <w:r w:rsidRPr="00D548FC">
        <w:t>Establishing Cross Functional Performance Measures and Reporting</w:t>
      </w:r>
      <w:r w:rsidRPr="00D548FC">
        <w:tab/>
      </w:r>
    </w:p>
    <w:p w:rsidR="00536639" w:rsidRPr="00D548FC" w:rsidRDefault="00536639" w:rsidP="00536639">
      <w:pPr>
        <w:pStyle w:val="ListParagraph"/>
        <w:numPr>
          <w:ilvl w:val="0"/>
          <w:numId w:val="36"/>
        </w:numPr>
        <w:spacing w:after="120"/>
      </w:pPr>
      <w:r>
        <w:t>S</w:t>
      </w:r>
      <w:r w:rsidRPr="00D548FC">
        <w:t>haring where innovation and learning can thrive</w:t>
      </w:r>
    </w:p>
    <w:p w:rsidR="00536639" w:rsidRPr="00D548FC" w:rsidRDefault="00536639" w:rsidP="00536639">
      <w:pPr>
        <w:pStyle w:val="ListParagraph"/>
        <w:numPr>
          <w:ilvl w:val="0"/>
          <w:numId w:val="36"/>
        </w:numPr>
        <w:spacing w:after="120"/>
      </w:pPr>
      <w:r w:rsidRPr="00D548FC">
        <w:t>Implementing Innovation and Improvement Structures</w:t>
      </w:r>
      <w:r w:rsidRPr="00D548FC">
        <w:tab/>
      </w:r>
    </w:p>
    <w:p w:rsidR="00536639" w:rsidRPr="00D548FC" w:rsidRDefault="00536639" w:rsidP="00536639">
      <w:pPr>
        <w:pStyle w:val="ListParagraph"/>
        <w:numPr>
          <w:ilvl w:val="0"/>
          <w:numId w:val="36"/>
        </w:numPr>
        <w:spacing w:after="120"/>
      </w:pPr>
      <w:r w:rsidRPr="00D548FC">
        <w:t>Updating Quality Framework and Approach</w:t>
      </w:r>
      <w:r w:rsidRPr="00D548FC">
        <w:tab/>
      </w:r>
      <w:r w:rsidRPr="00D548FC">
        <w:tab/>
      </w:r>
    </w:p>
    <w:p w:rsidR="00536639" w:rsidRPr="00D548FC" w:rsidRDefault="00536639" w:rsidP="00536639">
      <w:pPr>
        <w:pStyle w:val="ListParagraph"/>
        <w:numPr>
          <w:ilvl w:val="0"/>
          <w:numId w:val="36"/>
        </w:numPr>
        <w:spacing w:after="120"/>
      </w:pPr>
      <w:r w:rsidRPr="00D548FC">
        <w:t>Connecting with external innovation</w:t>
      </w:r>
      <w:r w:rsidRPr="00D548FC">
        <w:tab/>
      </w:r>
    </w:p>
    <w:p w:rsidR="00536639" w:rsidRPr="00D548FC" w:rsidRDefault="00536639" w:rsidP="00536639">
      <w:pPr>
        <w:pStyle w:val="ListParagraph"/>
        <w:numPr>
          <w:ilvl w:val="0"/>
          <w:numId w:val="36"/>
        </w:numPr>
        <w:spacing w:after="120"/>
      </w:pPr>
      <w:r w:rsidRPr="00D548FC">
        <w:t>Aligning culture goals to innovation and improvement</w:t>
      </w:r>
      <w:r w:rsidRPr="00D548FC">
        <w:tab/>
      </w:r>
    </w:p>
    <w:p w:rsidR="00536639" w:rsidRPr="00D548FC" w:rsidRDefault="00536639" w:rsidP="005169B6">
      <w:pPr>
        <w:pStyle w:val="Heading2"/>
        <w:rPr>
          <w:rFonts w:eastAsia="Times New Roman"/>
        </w:rPr>
      </w:pPr>
      <w:r w:rsidRPr="00D548FC">
        <w:rPr>
          <w:rFonts w:eastAsia="Times New Roman"/>
        </w:rPr>
        <w:t>Grow</w:t>
      </w:r>
      <w:r>
        <w:rPr>
          <w:rFonts w:eastAsia="Times New Roman"/>
        </w:rPr>
        <w:t>ing</w:t>
      </w:r>
      <w:r w:rsidRPr="00D548FC">
        <w:rPr>
          <w:rFonts w:eastAsia="Times New Roman"/>
        </w:rPr>
        <w:t xml:space="preserve"> financial sustainability </w:t>
      </w:r>
      <w:r w:rsidR="005169B6">
        <w:rPr>
          <w:rFonts w:eastAsia="Times New Roman"/>
        </w:rPr>
        <w:br/>
      </w:r>
    </w:p>
    <w:p w:rsidR="00536639" w:rsidRPr="00D548FC" w:rsidRDefault="00536639" w:rsidP="00536639">
      <w:pPr>
        <w:rPr>
          <w:rFonts w:eastAsia="Times New Roman" w:cs="Arial"/>
          <w:bCs/>
          <w:color w:val="000000"/>
          <w:szCs w:val="24"/>
        </w:rPr>
      </w:pPr>
      <w:r w:rsidRPr="00353820">
        <w:rPr>
          <w:rFonts w:eastAsia="Times New Roman" w:cs="Arial"/>
          <w:b/>
          <w:bCs/>
          <w:color w:val="000000"/>
          <w:szCs w:val="24"/>
        </w:rPr>
        <w:t xml:space="preserve">Red Puppy Appeal 2016 </w:t>
      </w:r>
      <w:r w:rsidRPr="00D548FC">
        <w:rPr>
          <w:rFonts w:eastAsia="Times New Roman" w:cs="Arial"/>
          <w:bCs/>
          <w:color w:val="000000"/>
          <w:szCs w:val="24"/>
        </w:rPr>
        <w:t xml:space="preserve">exceeded the $700,000 campaign target </w:t>
      </w:r>
      <w:r>
        <w:rPr>
          <w:rFonts w:eastAsia="Times New Roman" w:cs="Arial"/>
          <w:bCs/>
          <w:color w:val="000000"/>
          <w:szCs w:val="24"/>
        </w:rPr>
        <w:t>raising</w:t>
      </w:r>
      <w:r w:rsidRPr="00D548FC">
        <w:rPr>
          <w:rFonts w:eastAsia="Times New Roman" w:cs="Arial"/>
          <w:bCs/>
          <w:color w:val="000000"/>
          <w:szCs w:val="24"/>
        </w:rPr>
        <w:t xml:space="preserve"> $905,000 already generated.  The official campaign close</w:t>
      </w:r>
      <w:r>
        <w:rPr>
          <w:rFonts w:eastAsia="Times New Roman" w:cs="Arial"/>
          <w:bCs/>
          <w:color w:val="000000"/>
          <w:szCs w:val="24"/>
        </w:rPr>
        <w:t>s</w:t>
      </w:r>
      <w:r w:rsidRPr="00D548FC">
        <w:rPr>
          <w:rFonts w:eastAsia="Times New Roman" w:cs="Arial"/>
          <w:bCs/>
          <w:color w:val="000000"/>
          <w:szCs w:val="24"/>
        </w:rPr>
        <w:t xml:space="preserve"> mid-July due to the long tail experienced with postal donations.  Campaign highlights centre on a successful street collection with record numbers of collectors taking to the streets and raising $340,000.  Direct marketing acquisition has had extra-ordinary response rates as well as existing supporters getting behind the campaign.</w:t>
      </w:r>
    </w:p>
    <w:p w:rsidR="00536639" w:rsidRPr="00D548FC" w:rsidRDefault="00536639" w:rsidP="00536639">
      <w:pPr>
        <w:rPr>
          <w:rFonts w:eastAsia="Times New Roman" w:cs="Arial"/>
          <w:bCs/>
          <w:color w:val="000000"/>
          <w:szCs w:val="24"/>
        </w:rPr>
      </w:pPr>
      <w:r w:rsidRPr="00353820">
        <w:rPr>
          <w:rFonts w:eastAsia="Times New Roman" w:cs="Arial"/>
          <w:b/>
          <w:bCs/>
          <w:color w:val="000000"/>
          <w:szCs w:val="24"/>
        </w:rPr>
        <w:t>Red Puppy Sponsorship</w:t>
      </w:r>
      <w:r w:rsidRPr="00D548FC">
        <w:rPr>
          <w:rFonts w:eastAsia="Times New Roman" w:cs="Arial"/>
          <w:bCs/>
          <w:color w:val="000000"/>
          <w:szCs w:val="24"/>
        </w:rPr>
        <w:t xml:space="preserve"> is performing significantly ahead of plan. </w:t>
      </w:r>
      <w:r>
        <w:rPr>
          <w:rFonts w:eastAsia="Times New Roman" w:cs="Arial"/>
          <w:bCs/>
          <w:color w:val="000000"/>
          <w:szCs w:val="24"/>
        </w:rPr>
        <w:t>R</w:t>
      </w:r>
      <w:r w:rsidRPr="00D548FC">
        <w:rPr>
          <w:rFonts w:eastAsia="Times New Roman" w:cs="Arial"/>
          <w:bCs/>
          <w:color w:val="000000"/>
          <w:szCs w:val="24"/>
        </w:rPr>
        <w:t>egular giving growth is forecast to over deliver on its year-end budget by $900,000+.  We have recruited 8,000+ new donors year-to-date.</w:t>
      </w:r>
    </w:p>
    <w:p w:rsidR="00536639" w:rsidRPr="00D548FC" w:rsidRDefault="00536639" w:rsidP="00536639">
      <w:pPr>
        <w:rPr>
          <w:rFonts w:eastAsia="Times New Roman" w:cs="Arial"/>
          <w:bCs/>
          <w:color w:val="000000"/>
          <w:szCs w:val="24"/>
        </w:rPr>
      </w:pPr>
      <w:r w:rsidRPr="00353820">
        <w:rPr>
          <w:rFonts w:eastAsia="Times New Roman" w:cs="Arial"/>
          <w:b/>
          <w:bCs/>
          <w:color w:val="000000"/>
          <w:szCs w:val="24"/>
        </w:rPr>
        <w:t>Individual giving programme</w:t>
      </w:r>
      <w:r w:rsidRPr="00D548FC">
        <w:rPr>
          <w:rFonts w:eastAsia="Times New Roman" w:cs="Arial"/>
          <w:bCs/>
          <w:color w:val="000000"/>
          <w:szCs w:val="24"/>
        </w:rPr>
        <w:t xml:space="preserve"> </w:t>
      </w:r>
      <w:r>
        <w:rPr>
          <w:rFonts w:eastAsia="Times New Roman" w:cs="Arial"/>
          <w:bCs/>
          <w:color w:val="000000"/>
          <w:szCs w:val="24"/>
        </w:rPr>
        <w:t>came</w:t>
      </w:r>
      <w:r w:rsidRPr="00D548FC">
        <w:rPr>
          <w:rFonts w:eastAsia="Times New Roman" w:cs="Arial"/>
          <w:bCs/>
          <w:color w:val="000000"/>
          <w:szCs w:val="24"/>
        </w:rPr>
        <w:t xml:space="preserve"> in over budget at $2.1m</w:t>
      </w:r>
      <w:r>
        <w:rPr>
          <w:rFonts w:eastAsia="Times New Roman" w:cs="Arial"/>
          <w:bCs/>
          <w:color w:val="000000"/>
          <w:szCs w:val="24"/>
        </w:rPr>
        <w:t>.</w:t>
      </w:r>
    </w:p>
    <w:p w:rsidR="00536639" w:rsidRPr="00D548FC" w:rsidRDefault="00536639" w:rsidP="00536639">
      <w:pPr>
        <w:rPr>
          <w:rFonts w:eastAsia="Times New Roman" w:cs="Arial"/>
          <w:bCs/>
          <w:color w:val="000000"/>
          <w:szCs w:val="24"/>
        </w:rPr>
      </w:pPr>
      <w:r w:rsidRPr="00353820">
        <w:rPr>
          <w:rFonts w:eastAsia="Times New Roman" w:cs="Arial"/>
          <w:b/>
          <w:bCs/>
          <w:color w:val="000000"/>
          <w:szCs w:val="24"/>
        </w:rPr>
        <w:t>Dogs Unite</w:t>
      </w:r>
      <w:r w:rsidRPr="00D548FC">
        <w:rPr>
          <w:rFonts w:eastAsia="Times New Roman" w:cs="Arial"/>
          <w:bCs/>
          <w:color w:val="000000"/>
          <w:szCs w:val="24"/>
        </w:rPr>
        <w:t>, supporting guide dogs, a new signature event ran on 17 April in the Museum Domain, Parnell.  It was well attended by registered pet pooches and their owners, with corporate partner Hills Pet Nutrition generously sponsoring the event.  $10,000 was raised which exceeded the budget set for this start-up event.</w:t>
      </w:r>
    </w:p>
    <w:p w:rsidR="00536639" w:rsidRPr="00D548FC" w:rsidRDefault="00536639" w:rsidP="00536639">
      <w:pPr>
        <w:rPr>
          <w:rFonts w:eastAsia="Times New Roman" w:cs="Arial"/>
          <w:bCs/>
          <w:color w:val="000000"/>
          <w:szCs w:val="24"/>
        </w:rPr>
      </w:pPr>
      <w:r w:rsidRPr="00D548FC">
        <w:rPr>
          <w:rFonts w:eastAsia="Times New Roman" w:cs="Arial"/>
          <w:bCs/>
          <w:color w:val="000000"/>
          <w:szCs w:val="24"/>
        </w:rPr>
        <w:t>Legacy performance remains significantly ahead of budget year-to-date.</w:t>
      </w:r>
    </w:p>
    <w:p w:rsidR="00536639" w:rsidRPr="00083D47" w:rsidRDefault="00536639" w:rsidP="00536639">
      <w:pPr>
        <w:rPr>
          <w:rFonts w:eastAsia="Times New Roman" w:cs="Arial"/>
          <w:b/>
          <w:bCs/>
          <w:color w:val="000000"/>
          <w:szCs w:val="24"/>
        </w:rPr>
      </w:pPr>
      <w:r w:rsidRPr="00083D47">
        <w:rPr>
          <w:rFonts w:cs="Arial"/>
          <w:b/>
          <w:szCs w:val="24"/>
        </w:rPr>
        <w:t>Foundation Properties Ltd</w:t>
      </w:r>
      <w:r>
        <w:rPr>
          <w:rFonts w:cs="Arial"/>
          <w:szCs w:val="24"/>
        </w:rPr>
        <w:t xml:space="preserve"> </w:t>
      </w:r>
      <w:r w:rsidRPr="00D548FC">
        <w:rPr>
          <w:rFonts w:eastAsia="Times New Roman" w:cs="Arial"/>
          <w:bCs/>
          <w:color w:val="000000"/>
          <w:szCs w:val="24"/>
        </w:rPr>
        <w:t>has achieved strong increases in rent reviews throughout the year. This has resulted in an approximately 20% increase in the year end valuation of the site. It also will enable FPL to increase their distribution to the BF from $3m in FY16 to $3.5m in FY17.</w:t>
      </w:r>
      <w:r w:rsidRPr="00D548FC">
        <w:rPr>
          <w:rFonts w:eastAsia="Times New Roman" w:cs="Arial"/>
          <w:bCs/>
          <w:color w:val="000000"/>
          <w:szCs w:val="24"/>
        </w:rPr>
        <w:br/>
      </w:r>
    </w:p>
    <w:p w:rsidR="00536639" w:rsidRPr="00D548FC" w:rsidRDefault="00536639" w:rsidP="00536639">
      <w:pPr>
        <w:rPr>
          <w:rFonts w:cs="Arial"/>
          <w:color w:val="000000"/>
          <w:szCs w:val="24"/>
        </w:rPr>
      </w:pPr>
      <w:r w:rsidRPr="00083D47">
        <w:rPr>
          <w:rFonts w:eastAsia="Times New Roman" w:cs="Arial"/>
          <w:b/>
          <w:bCs/>
          <w:color w:val="000000"/>
          <w:szCs w:val="24"/>
        </w:rPr>
        <w:t>Financial investments</w:t>
      </w:r>
      <w:r w:rsidRPr="00083D47">
        <w:rPr>
          <w:rFonts w:eastAsia="Times New Roman" w:cs="Arial"/>
          <w:bCs/>
          <w:color w:val="000000"/>
          <w:szCs w:val="24"/>
        </w:rPr>
        <w:t xml:space="preserve"> continue to outperform benefit</w:t>
      </w:r>
      <w:r>
        <w:rPr>
          <w:rFonts w:eastAsia="Times New Roman" w:cs="Arial"/>
          <w:bCs/>
          <w:color w:val="000000"/>
          <w:szCs w:val="24"/>
        </w:rPr>
        <w:t>ing</w:t>
      </w:r>
      <w:r w:rsidRPr="00083D47">
        <w:rPr>
          <w:rFonts w:eastAsia="Times New Roman" w:cs="Arial"/>
          <w:bCs/>
          <w:color w:val="000000"/>
          <w:szCs w:val="24"/>
        </w:rPr>
        <w:t xml:space="preserve"> from a buoyant stock-market and prudent management by our investment</w:t>
      </w:r>
      <w:r w:rsidRPr="00D548FC">
        <w:rPr>
          <w:rFonts w:cs="Arial"/>
          <w:color w:val="000000"/>
          <w:szCs w:val="24"/>
        </w:rPr>
        <w:t xml:space="preserve"> managers.</w:t>
      </w:r>
    </w:p>
    <w:p w:rsidR="00536639" w:rsidRPr="00D548FC" w:rsidRDefault="00536639" w:rsidP="00536639">
      <w:pPr>
        <w:rPr>
          <w:rFonts w:eastAsia="Times New Roman" w:cs="Arial"/>
          <w:bCs/>
          <w:color w:val="000000"/>
          <w:szCs w:val="24"/>
        </w:rPr>
      </w:pPr>
      <w:r w:rsidRPr="00D548FC">
        <w:rPr>
          <w:rFonts w:eastAsia="Times New Roman" w:cs="Arial"/>
          <w:bCs/>
          <w:color w:val="000000"/>
          <w:szCs w:val="24"/>
        </w:rPr>
        <w:t xml:space="preserve">It is encouraging to report that </w:t>
      </w:r>
      <w:r w:rsidRPr="009E7AA5">
        <w:rPr>
          <w:rFonts w:eastAsia="Times New Roman" w:cs="Arial"/>
          <w:b/>
          <w:bCs/>
          <w:color w:val="000000"/>
          <w:szCs w:val="24"/>
        </w:rPr>
        <w:t>additional funds were received from the MoE</w:t>
      </w:r>
      <w:r w:rsidRPr="00D548FC">
        <w:rPr>
          <w:rFonts w:eastAsia="Times New Roman" w:cs="Arial"/>
          <w:bCs/>
          <w:color w:val="000000"/>
          <w:szCs w:val="24"/>
        </w:rPr>
        <w:t xml:space="preserve"> towards Accessible Formats Production </w:t>
      </w:r>
      <w:r>
        <w:rPr>
          <w:rFonts w:eastAsia="Times New Roman" w:cs="Arial"/>
          <w:bCs/>
          <w:color w:val="000000"/>
          <w:szCs w:val="24"/>
        </w:rPr>
        <w:t xml:space="preserve">for the </w:t>
      </w:r>
      <w:r w:rsidRPr="00D548FC">
        <w:rPr>
          <w:rFonts w:eastAsia="Times New Roman" w:cs="Arial"/>
          <w:bCs/>
          <w:color w:val="000000"/>
          <w:szCs w:val="24"/>
        </w:rPr>
        <w:t>third consecutive year</w:t>
      </w:r>
      <w:r>
        <w:rPr>
          <w:rFonts w:eastAsia="Times New Roman" w:cs="Arial"/>
          <w:bCs/>
          <w:color w:val="000000"/>
          <w:szCs w:val="24"/>
        </w:rPr>
        <w:t>.</w:t>
      </w:r>
      <w:r w:rsidRPr="00D548FC">
        <w:rPr>
          <w:rFonts w:eastAsia="Times New Roman" w:cs="Arial"/>
          <w:bCs/>
          <w:color w:val="000000"/>
          <w:szCs w:val="24"/>
        </w:rPr>
        <w:t xml:space="preserve"> </w:t>
      </w:r>
    </w:p>
    <w:p w:rsidR="00536639" w:rsidRPr="00A6146E" w:rsidRDefault="00536639" w:rsidP="005169B6">
      <w:pPr>
        <w:pStyle w:val="Heading2"/>
      </w:pPr>
      <w:r w:rsidRPr="00A6146E">
        <w:lastRenderedPageBreak/>
        <w:t>Property Plan</w:t>
      </w:r>
    </w:p>
    <w:p w:rsidR="00536639" w:rsidRDefault="00536639" w:rsidP="00536639">
      <w:pPr>
        <w:rPr>
          <w:rFonts w:cs="Arial"/>
          <w:bCs/>
          <w:szCs w:val="24"/>
        </w:rPr>
      </w:pPr>
      <w:r>
        <w:rPr>
          <w:rFonts w:eastAsia="Times New Roman" w:cs="Arial"/>
          <w:bCs/>
          <w:szCs w:val="24"/>
        </w:rPr>
        <w:t>Initial thinking on a lo</w:t>
      </w:r>
      <w:r w:rsidRPr="00D548FC">
        <w:rPr>
          <w:rFonts w:eastAsia="Times New Roman" w:cs="Arial"/>
          <w:bCs/>
          <w:szCs w:val="24"/>
        </w:rPr>
        <w:t>ng term property plan for all of Blind Foundation's current and future property needs</w:t>
      </w:r>
      <w:r>
        <w:rPr>
          <w:rFonts w:eastAsia="Times New Roman" w:cs="Arial"/>
          <w:bCs/>
          <w:szCs w:val="24"/>
        </w:rPr>
        <w:t xml:space="preserve"> is being developed and was </w:t>
      </w:r>
      <w:r w:rsidRPr="00D548FC">
        <w:rPr>
          <w:rFonts w:cs="Arial"/>
          <w:bCs/>
          <w:szCs w:val="24"/>
        </w:rPr>
        <w:t>presented to the Board</w:t>
      </w:r>
      <w:r>
        <w:rPr>
          <w:rFonts w:cs="Arial"/>
          <w:bCs/>
          <w:szCs w:val="24"/>
        </w:rPr>
        <w:t xml:space="preserve">. Based on their feedback a </w:t>
      </w:r>
      <w:r w:rsidR="005169B6">
        <w:rPr>
          <w:rFonts w:cs="Arial"/>
          <w:bCs/>
          <w:szCs w:val="24"/>
        </w:rPr>
        <w:t>further</w:t>
      </w:r>
      <w:r>
        <w:rPr>
          <w:rFonts w:cs="Arial"/>
          <w:bCs/>
          <w:szCs w:val="24"/>
        </w:rPr>
        <w:t xml:space="preserve"> report will be provided in September</w:t>
      </w:r>
    </w:p>
    <w:p w:rsidR="00536639" w:rsidRDefault="00536639" w:rsidP="005169B6">
      <w:pPr>
        <w:pStyle w:val="Heading2"/>
        <w:rPr>
          <w:rFonts w:eastAsia="Times New Roman"/>
        </w:rPr>
      </w:pPr>
      <w:r>
        <w:rPr>
          <w:rFonts w:eastAsia="Times New Roman"/>
        </w:rPr>
        <w:t>Engagement and Partnering</w:t>
      </w:r>
    </w:p>
    <w:p w:rsidR="00536639" w:rsidRDefault="00536639" w:rsidP="00536639">
      <w:pPr>
        <w:rPr>
          <w:rFonts w:cs="Arial"/>
          <w:szCs w:val="24"/>
        </w:rPr>
      </w:pPr>
      <w:r w:rsidRPr="00D548FC">
        <w:rPr>
          <w:rFonts w:eastAsia="Times New Roman" w:cs="Arial"/>
          <w:bCs/>
          <w:szCs w:val="24"/>
        </w:rPr>
        <w:t xml:space="preserve">The first leg of the </w:t>
      </w:r>
      <w:r w:rsidRPr="00A6146E">
        <w:rPr>
          <w:rFonts w:eastAsia="Times New Roman" w:cs="Arial"/>
          <w:b/>
          <w:bCs/>
          <w:szCs w:val="24"/>
        </w:rPr>
        <w:t>Engagement Roadshow</w:t>
      </w:r>
      <w:r w:rsidRPr="00D548FC">
        <w:rPr>
          <w:rFonts w:eastAsia="Times New Roman" w:cs="Arial"/>
          <w:bCs/>
          <w:szCs w:val="24"/>
        </w:rPr>
        <w:t xml:space="preserve"> is complete. Overall there was a good turnout at each event.  For the first time, an event was held on the Kapiti Coast where the turnout was excellent and received very favourable feedback on the day. The total Roadshow attendees were </w:t>
      </w:r>
      <w:r w:rsidRPr="00D548FC">
        <w:rPr>
          <w:rFonts w:cs="Arial"/>
          <w:szCs w:val="24"/>
        </w:rPr>
        <w:t>209 for this first leg of the roadshows</w:t>
      </w:r>
    </w:p>
    <w:p w:rsidR="00536639" w:rsidRPr="00A6146E" w:rsidRDefault="00536639" w:rsidP="00536639">
      <w:pPr>
        <w:rPr>
          <w:rFonts w:eastAsia="Times New Roman" w:cs="Arial"/>
          <w:bCs/>
          <w:szCs w:val="24"/>
        </w:rPr>
      </w:pPr>
      <w:r w:rsidRPr="00D548FC">
        <w:rPr>
          <w:rFonts w:eastAsia="Times New Roman" w:cs="Arial"/>
          <w:bCs/>
          <w:szCs w:val="24"/>
        </w:rPr>
        <w:t xml:space="preserve">The post-event survey </w:t>
      </w:r>
      <w:r>
        <w:rPr>
          <w:rFonts w:eastAsia="Times New Roman" w:cs="Arial"/>
          <w:bCs/>
          <w:szCs w:val="24"/>
        </w:rPr>
        <w:t xml:space="preserve">indicated </w:t>
      </w:r>
      <w:r w:rsidRPr="00D548FC">
        <w:rPr>
          <w:rFonts w:eastAsia="Times New Roman" w:cs="Arial"/>
          <w:bCs/>
          <w:szCs w:val="24"/>
        </w:rPr>
        <w:t xml:space="preserve">93% found the discussions useful and 98% indicated they had an opportunity to voice their opinion.  </w:t>
      </w:r>
    </w:p>
    <w:p w:rsidR="00536639" w:rsidRPr="00D548FC" w:rsidRDefault="00536639" w:rsidP="005169B6">
      <w:pPr>
        <w:pStyle w:val="Heading2"/>
      </w:pPr>
      <w:r w:rsidRPr="00D548FC">
        <w:t xml:space="preserve">Why Accessibility Matters Research Forum 2016 </w:t>
      </w:r>
      <w:r>
        <w:t>– June 9</w:t>
      </w:r>
    </w:p>
    <w:p w:rsidR="00536639" w:rsidRPr="00D548FC" w:rsidRDefault="00536639" w:rsidP="00536639">
      <w:pPr>
        <w:jc w:val="both"/>
        <w:rPr>
          <w:rFonts w:cs="Arial"/>
          <w:szCs w:val="24"/>
        </w:rPr>
      </w:pPr>
      <w:r w:rsidRPr="00D548FC">
        <w:rPr>
          <w:rFonts w:cs="Arial"/>
          <w:szCs w:val="24"/>
        </w:rPr>
        <w:t xml:space="preserve">Fifty-one participants from government, business, consumer groups and service providers attended the forum.  </w:t>
      </w:r>
      <w:r>
        <w:rPr>
          <w:rFonts w:cs="Arial"/>
          <w:szCs w:val="24"/>
        </w:rPr>
        <w:t xml:space="preserve">These included </w:t>
      </w:r>
      <w:r w:rsidRPr="00D548FC">
        <w:rPr>
          <w:rFonts w:cs="Arial"/>
          <w:szCs w:val="24"/>
        </w:rPr>
        <w:t>New Zealand Statistics, the Office of Disability Issues</w:t>
      </w:r>
      <w:r>
        <w:rPr>
          <w:rFonts w:cs="Arial"/>
          <w:szCs w:val="24"/>
        </w:rPr>
        <w:t xml:space="preserve">, </w:t>
      </w:r>
      <w:r w:rsidRPr="00D548FC">
        <w:rPr>
          <w:rFonts w:cs="Arial"/>
          <w:szCs w:val="24"/>
        </w:rPr>
        <w:t xml:space="preserve">Auckland and Hamilton Councils and Auckland Regional Public Health attended.  </w:t>
      </w:r>
    </w:p>
    <w:p w:rsidR="00536639" w:rsidRPr="00D548FC" w:rsidRDefault="00536639" w:rsidP="00536639">
      <w:pPr>
        <w:jc w:val="both"/>
        <w:rPr>
          <w:rFonts w:cs="Arial"/>
          <w:szCs w:val="24"/>
        </w:rPr>
      </w:pPr>
      <w:r>
        <w:rPr>
          <w:rFonts w:cs="Arial"/>
          <w:szCs w:val="24"/>
        </w:rPr>
        <w:t>We</w:t>
      </w:r>
      <w:r w:rsidRPr="00D548FC">
        <w:rPr>
          <w:rFonts w:cs="Arial"/>
          <w:szCs w:val="24"/>
        </w:rPr>
        <w:t xml:space="preserve"> launch</w:t>
      </w:r>
      <w:r>
        <w:rPr>
          <w:rFonts w:cs="Arial"/>
          <w:szCs w:val="24"/>
        </w:rPr>
        <w:t>ed</w:t>
      </w:r>
      <w:r w:rsidRPr="00D548FC">
        <w:rPr>
          <w:rFonts w:cs="Arial"/>
          <w:szCs w:val="24"/>
        </w:rPr>
        <w:t xml:space="preserve"> the results of the AUT New Zealand Work Research Institute’s study we commissioned on Disability, education and the labour market: a longitudinal portrait. </w:t>
      </w:r>
    </w:p>
    <w:p w:rsidR="00536639" w:rsidRPr="00D548FC" w:rsidRDefault="00536639" w:rsidP="00536639">
      <w:pPr>
        <w:jc w:val="both"/>
        <w:rPr>
          <w:rFonts w:cs="Arial"/>
          <w:szCs w:val="24"/>
        </w:rPr>
      </w:pPr>
      <w:r w:rsidRPr="00D548FC">
        <w:rPr>
          <w:rFonts w:cs="Arial"/>
          <w:szCs w:val="24"/>
        </w:rPr>
        <w:t xml:space="preserve">CCS Disability Action presented their work on creating more inclusive transport system through developing a new evidence base. </w:t>
      </w:r>
    </w:p>
    <w:p w:rsidR="00536639" w:rsidRPr="00D548FC" w:rsidRDefault="00536639" w:rsidP="00536639">
      <w:pPr>
        <w:jc w:val="both"/>
        <w:rPr>
          <w:rFonts w:cs="Arial"/>
          <w:szCs w:val="24"/>
        </w:rPr>
      </w:pPr>
      <w:r w:rsidRPr="00D548FC">
        <w:rPr>
          <w:rFonts w:cs="Arial"/>
          <w:szCs w:val="24"/>
        </w:rPr>
        <w:t>Be. Accessible introduced us to the concepts of the Access Citizen, the Access Economy and the Yellow Dollar. They proposed the possibility of establishing a virtual centre of excellence to increase collaboration on accessibility research across a wide ran</w:t>
      </w:r>
      <w:r w:rsidR="005169B6">
        <w:rPr>
          <w:rFonts w:cs="Arial"/>
          <w:szCs w:val="24"/>
        </w:rPr>
        <w:t xml:space="preserve">ge of disciplines. </w:t>
      </w:r>
      <w:r w:rsidRPr="00D548FC">
        <w:rPr>
          <w:rFonts w:cs="Arial"/>
          <w:szCs w:val="24"/>
        </w:rPr>
        <w:t>The key outcomes from the day were:</w:t>
      </w:r>
    </w:p>
    <w:p w:rsidR="00536639" w:rsidRPr="00D548FC" w:rsidRDefault="00536639" w:rsidP="00536639">
      <w:pPr>
        <w:pStyle w:val="ListParagraph"/>
        <w:numPr>
          <w:ilvl w:val="0"/>
          <w:numId w:val="37"/>
        </w:numPr>
        <w:spacing w:after="120"/>
        <w:jc w:val="both"/>
      </w:pPr>
      <w:r w:rsidRPr="00D548FC">
        <w:t xml:space="preserve">Agreement on </w:t>
      </w:r>
      <w:r>
        <w:t>p</w:t>
      </w:r>
      <w:r w:rsidRPr="00D548FC">
        <w:t xml:space="preserve">riority topics for </w:t>
      </w:r>
      <w:r>
        <w:t>accessibility res</w:t>
      </w:r>
      <w:r w:rsidRPr="00D548FC">
        <w:t>earch to fill the data and evidence gap</w:t>
      </w:r>
      <w:r w:rsidR="005169B6">
        <w:t>.</w:t>
      </w:r>
      <w:r w:rsidRPr="00D548FC">
        <w:t xml:space="preserve"> </w:t>
      </w:r>
    </w:p>
    <w:p w:rsidR="00536639" w:rsidRPr="00D548FC" w:rsidRDefault="00536639" w:rsidP="00536639">
      <w:pPr>
        <w:pStyle w:val="ListParagraph"/>
        <w:numPr>
          <w:ilvl w:val="0"/>
          <w:numId w:val="37"/>
        </w:numPr>
        <w:spacing w:after="120"/>
        <w:jc w:val="both"/>
      </w:pPr>
      <w:r w:rsidRPr="00D548FC">
        <w:t>Recognition that evidence based advocacy can work alongside human rights advocacy</w:t>
      </w:r>
      <w:r w:rsidR="005169B6">
        <w:t>.</w:t>
      </w:r>
      <w:r w:rsidRPr="00D548FC">
        <w:t xml:space="preserve"> </w:t>
      </w:r>
    </w:p>
    <w:p w:rsidR="00536639" w:rsidRPr="00D548FC" w:rsidRDefault="00536639" w:rsidP="00536639">
      <w:pPr>
        <w:pStyle w:val="ListParagraph"/>
        <w:numPr>
          <w:ilvl w:val="0"/>
          <w:numId w:val="37"/>
        </w:numPr>
        <w:spacing w:after="120"/>
        <w:jc w:val="both"/>
      </w:pPr>
      <w:r w:rsidRPr="00D548FC">
        <w:t>Understanding that evidence combined with people power will be important in building the case for legislative change</w:t>
      </w:r>
      <w:r w:rsidR="005169B6">
        <w:t>.</w:t>
      </w:r>
    </w:p>
    <w:p w:rsidR="00536639" w:rsidRPr="00D548FC" w:rsidRDefault="00536639" w:rsidP="00536639">
      <w:pPr>
        <w:pStyle w:val="ListParagraph"/>
        <w:numPr>
          <w:ilvl w:val="0"/>
          <w:numId w:val="37"/>
        </w:numPr>
        <w:spacing w:after="120"/>
        <w:jc w:val="both"/>
      </w:pPr>
      <w:r w:rsidRPr="00D548FC">
        <w:t>The importance of collaboration and building a collective sector voice to increase understanding of why accessibility matters</w:t>
      </w:r>
      <w:r>
        <w:t>.</w:t>
      </w:r>
      <w:r w:rsidRPr="00D548FC">
        <w:t xml:space="preserve"> </w:t>
      </w:r>
    </w:p>
    <w:p w:rsidR="00536639" w:rsidRPr="00D548FC" w:rsidRDefault="00536639" w:rsidP="00536639">
      <w:pPr>
        <w:rPr>
          <w:rFonts w:cs="Arial"/>
          <w:szCs w:val="24"/>
        </w:rPr>
      </w:pPr>
      <w:r>
        <w:rPr>
          <w:rFonts w:cs="Arial"/>
          <w:szCs w:val="24"/>
        </w:rPr>
        <w:t xml:space="preserve">The </w:t>
      </w:r>
      <w:r w:rsidRPr="00D548FC">
        <w:rPr>
          <w:rFonts w:cs="Arial"/>
          <w:szCs w:val="24"/>
        </w:rPr>
        <w:t>University of Auckland</w:t>
      </w:r>
      <w:r>
        <w:rPr>
          <w:rFonts w:cs="Arial"/>
          <w:szCs w:val="24"/>
        </w:rPr>
        <w:t xml:space="preserve"> will </w:t>
      </w:r>
      <w:r w:rsidRPr="00D548FC">
        <w:rPr>
          <w:rFonts w:cs="Arial"/>
          <w:szCs w:val="24"/>
        </w:rPr>
        <w:t xml:space="preserve">host the first Coalition for Accessibility Research meeting in July to progress areas for future collaboration. </w:t>
      </w:r>
    </w:p>
    <w:p w:rsidR="00536639" w:rsidRPr="00D548FC" w:rsidRDefault="00536639" w:rsidP="005169B6">
      <w:pPr>
        <w:pStyle w:val="Heading2"/>
      </w:pPr>
      <w:r w:rsidRPr="00D548FC">
        <w:lastRenderedPageBreak/>
        <w:t>Eye Health Conversation to Creating an Effective Eye Health and Vis</w:t>
      </w:r>
      <w:r>
        <w:t>i</w:t>
      </w:r>
      <w:r w:rsidRPr="00D548FC">
        <w:t>on care Sector Voice – Tuesday 14 June</w:t>
      </w:r>
    </w:p>
    <w:p w:rsidR="00536639" w:rsidRPr="00D548FC" w:rsidRDefault="00536639" w:rsidP="00536639">
      <w:pPr>
        <w:rPr>
          <w:rFonts w:cs="Arial"/>
          <w:szCs w:val="24"/>
        </w:rPr>
      </w:pPr>
      <w:r>
        <w:rPr>
          <w:rFonts w:cs="Arial"/>
          <w:szCs w:val="24"/>
        </w:rPr>
        <w:t>W</w:t>
      </w:r>
      <w:r w:rsidRPr="00D548FC">
        <w:rPr>
          <w:rFonts w:cs="Arial"/>
          <w:szCs w:val="24"/>
        </w:rPr>
        <w:t>e co-hosted th</w:t>
      </w:r>
      <w:r>
        <w:rPr>
          <w:rFonts w:cs="Arial"/>
          <w:szCs w:val="24"/>
        </w:rPr>
        <w:t xml:space="preserve">is </w:t>
      </w:r>
      <w:r w:rsidRPr="00D548FC">
        <w:rPr>
          <w:rFonts w:cs="Arial"/>
          <w:szCs w:val="24"/>
        </w:rPr>
        <w:t xml:space="preserve">first Eye Health Conversation with the University of Auckland School of Optometry and Vision Science. Key leaders of the eye health professions came together to explore the common issues facing the eye health and care sector in New Zealand across the full continuum of vision health.  </w:t>
      </w:r>
    </w:p>
    <w:p w:rsidR="00536639" w:rsidRDefault="00536639" w:rsidP="00536639">
      <w:pPr>
        <w:rPr>
          <w:rFonts w:cs="Arial"/>
          <w:szCs w:val="24"/>
        </w:rPr>
      </w:pPr>
      <w:r w:rsidRPr="00D548FC">
        <w:rPr>
          <w:rFonts w:cs="Arial"/>
          <w:szCs w:val="24"/>
        </w:rPr>
        <w:t xml:space="preserve">I was delighted with the excellent contributions from the Blind Foundation team to the conversation which covered a broad range of issues from research, teaching, policy priorities, funding, equity of access, public perceptions and understanding through to the points of intervention across the continuum and the need to help patients understand what eye health services available and what they need to know. </w:t>
      </w:r>
    </w:p>
    <w:p w:rsidR="00536639" w:rsidRPr="00D548FC" w:rsidRDefault="00536639" w:rsidP="00536639">
      <w:pPr>
        <w:rPr>
          <w:rFonts w:cs="Arial"/>
          <w:szCs w:val="24"/>
        </w:rPr>
      </w:pPr>
      <w:r w:rsidRPr="00D548FC">
        <w:rPr>
          <w:rFonts w:cs="Arial"/>
          <w:szCs w:val="24"/>
        </w:rPr>
        <w:t xml:space="preserve">Three top priorities were agreed on to discuss in making a case to government for priority attention: </w:t>
      </w:r>
    </w:p>
    <w:p w:rsidR="00536639" w:rsidRDefault="00536639" w:rsidP="00536639">
      <w:pPr>
        <w:pStyle w:val="ListParagraph"/>
        <w:numPr>
          <w:ilvl w:val="0"/>
          <w:numId w:val="37"/>
        </w:numPr>
        <w:spacing w:after="120"/>
        <w:jc w:val="both"/>
      </w:pPr>
      <w:r w:rsidRPr="00D548FC">
        <w:t xml:space="preserve">The need for a national eye health campaign </w:t>
      </w:r>
    </w:p>
    <w:p w:rsidR="00536639" w:rsidRPr="00D548FC" w:rsidRDefault="00536639" w:rsidP="00536639">
      <w:pPr>
        <w:pStyle w:val="ListParagraph"/>
        <w:numPr>
          <w:ilvl w:val="0"/>
          <w:numId w:val="37"/>
        </w:numPr>
        <w:spacing w:after="120"/>
        <w:jc w:val="both"/>
      </w:pPr>
      <w:r w:rsidRPr="00D548FC">
        <w:t xml:space="preserve">The importance of mapping the vision health pathway from the patient’s point of view </w:t>
      </w:r>
    </w:p>
    <w:p w:rsidR="00536639" w:rsidRPr="00D548FC" w:rsidRDefault="00536639" w:rsidP="00536639">
      <w:pPr>
        <w:pStyle w:val="ListParagraph"/>
        <w:numPr>
          <w:ilvl w:val="0"/>
          <w:numId w:val="37"/>
        </w:numPr>
        <w:spacing w:after="120"/>
        <w:jc w:val="both"/>
      </w:pPr>
      <w:r w:rsidRPr="00D548FC">
        <w:t>The urgent need to set up a National Eye Health Registry to capture data consistently to provide evidence to support the case for eye health to be a national health priority.</w:t>
      </w:r>
    </w:p>
    <w:p w:rsidR="00536639" w:rsidRPr="00D548FC" w:rsidRDefault="00536639" w:rsidP="00536639">
      <w:pPr>
        <w:rPr>
          <w:rFonts w:cs="Arial"/>
          <w:szCs w:val="24"/>
        </w:rPr>
      </w:pPr>
      <w:r>
        <w:rPr>
          <w:rFonts w:cs="Arial"/>
          <w:szCs w:val="24"/>
        </w:rPr>
        <w:t xml:space="preserve">The </w:t>
      </w:r>
      <w:r w:rsidRPr="00D548FC">
        <w:rPr>
          <w:rFonts w:cs="Arial"/>
          <w:szCs w:val="24"/>
        </w:rPr>
        <w:t xml:space="preserve">conversations will </w:t>
      </w:r>
      <w:r>
        <w:rPr>
          <w:rFonts w:cs="Arial"/>
          <w:szCs w:val="24"/>
        </w:rPr>
        <w:t xml:space="preserve">continue </w:t>
      </w:r>
      <w:r w:rsidRPr="00D548FC">
        <w:rPr>
          <w:rFonts w:cs="Arial"/>
          <w:szCs w:val="24"/>
        </w:rPr>
        <w:t xml:space="preserve">to develop a collective sector voice </w:t>
      </w:r>
      <w:r>
        <w:rPr>
          <w:rFonts w:cs="Arial"/>
          <w:szCs w:val="24"/>
        </w:rPr>
        <w:t>at a</w:t>
      </w:r>
      <w:r w:rsidRPr="00D548FC">
        <w:rPr>
          <w:rFonts w:cs="Arial"/>
          <w:szCs w:val="24"/>
        </w:rPr>
        <w:t xml:space="preserve"> Parliamentary Forum on 21 September</w:t>
      </w:r>
      <w:r>
        <w:rPr>
          <w:rFonts w:cs="Arial"/>
          <w:szCs w:val="24"/>
        </w:rPr>
        <w:t xml:space="preserve"> where we </w:t>
      </w:r>
      <w:r w:rsidRPr="00D548FC">
        <w:rPr>
          <w:rFonts w:cs="Arial"/>
          <w:szCs w:val="24"/>
        </w:rPr>
        <w:t>will present the national findings from the Blindness and Low Vision Prevalence study</w:t>
      </w:r>
      <w:r>
        <w:rPr>
          <w:rFonts w:cs="Arial"/>
          <w:szCs w:val="24"/>
        </w:rPr>
        <w:t>.</w:t>
      </w:r>
    </w:p>
    <w:p w:rsidR="00536639" w:rsidRPr="00D548FC" w:rsidRDefault="00536639" w:rsidP="00536639">
      <w:pPr>
        <w:rPr>
          <w:rFonts w:cs="Arial"/>
          <w:szCs w:val="24"/>
        </w:rPr>
      </w:pPr>
      <w:r w:rsidRPr="000A052C">
        <w:rPr>
          <w:rFonts w:cs="Arial"/>
          <w:szCs w:val="24"/>
        </w:rPr>
        <w:t>We continue to investigate areas of mutual collaboration</w:t>
      </w:r>
      <w:r>
        <w:t xml:space="preserve"> </w:t>
      </w:r>
      <w:r>
        <w:rPr>
          <w:rFonts w:eastAsia="Times New Roman" w:cs="Arial"/>
          <w:b/>
          <w:bCs/>
          <w:szCs w:val="24"/>
        </w:rPr>
        <w:t xml:space="preserve">Be.Accessible </w:t>
      </w:r>
      <w:r w:rsidRPr="000A052C">
        <w:rPr>
          <w:rFonts w:cs="Arial"/>
          <w:szCs w:val="24"/>
        </w:rPr>
        <w:t>particularly in relation to Digital accessibility, Employment and Awareness and communications</w:t>
      </w:r>
      <w:r w:rsidRPr="00D548FC">
        <w:rPr>
          <w:rFonts w:cs="Arial"/>
          <w:szCs w:val="24"/>
        </w:rPr>
        <w:t xml:space="preserve"> </w:t>
      </w:r>
    </w:p>
    <w:p w:rsidR="00536639" w:rsidRPr="00D548FC" w:rsidRDefault="00536639" w:rsidP="005169B6">
      <w:pPr>
        <w:pStyle w:val="Heading2"/>
      </w:pPr>
      <w:r>
        <w:t>Meeting with</w:t>
      </w:r>
      <w:r w:rsidRPr="00D548FC">
        <w:t xml:space="preserve"> Australasian CEO of RANZCO – Sydney May 24 </w:t>
      </w:r>
    </w:p>
    <w:p w:rsidR="00536639" w:rsidRPr="00D548FC" w:rsidRDefault="00536639" w:rsidP="00536639">
      <w:pPr>
        <w:rPr>
          <w:rFonts w:cs="Arial"/>
          <w:szCs w:val="24"/>
        </w:rPr>
      </w:pPr>
      <w:r w:rsidRPr="00D548FC">
        <w:rPr>
          <w:rFonts w:cs="Arial"/>
          <w:szCs w:val="24"/>
        </w:rPr>
        <w:t xml:space="preserve">This very productive meeting </w:t>
      </w:r>
      <w:r>
        <w:rPr>
          <w:rFonts w:cs="Arial"/>
          <w:szCs w:val="24"/>
        </w:rPr>
        <w:t xml:space="preserve">focused </w:t>
      </w:r>
      <w:r w:rsidRPr="00D548FC">
        <w:rPr>
          <w:rFonts w:cs="Arial"/>
          <w:szCs w:val="24"/>
        </w:rPr>
        <w:t xml:space="preserve">on collaboration with RANZCO on </w:t>
      </w:r>
      <w:r>
        <w:rPr>
          <w:rFonts w:cs="Arial"/>
          <w:szCs w:val="24"/>
        </w:rPr>
        <w:t>the</w:t>
      </w:r>
      <w:r w:rsidRPr="00D548FC">
        <w:rPr>
          <w:rFonts w:cs="Arial"/>
          <w:szCs w:val="24"/>
        </w:rPr>
        <w:t xml:space="preserve"> shared vision of the continuum of eye health and building a national eye health strategy for New Zealand. </w:t>
      </w:r>
      <w:r>
        <w:rPr>
          <w:rFonts w:cs="Arial"/>
          <w:szCs w:val="24"/>
        </w:rPr>
        <w:t xml:space="preserve">We agreed there is a shared commitment </w:t>
      </w:r>
      <w:r w:rsidRPr="00D548FC">
        <w:rPr>
          <w:rFonts w:cs="Arial"/>
          <w:szCs w:val="24"/>
        </w:rPr>
        <w:t xml:space="preserve">to continue to work </w:t>
      </w:r>
      <w:r>
        <w:rPr>
          <w:rFonts w:cs="Arial"/>
          <w:szCs w:val="24"/>
        </w:rPr>
        <w:t>together</w:t>
      </w:r>
      <w:r w:rsidRPr="00D548FC">
        <w:rPr>
          <w:rFonts w:cs="Arial"/>
          <w:szCs w:val="24"/>
        </w:rPr>
        <w:t xml:space="preserve"> on this agenda. </w:t>
      </w:r>
    </w:p>
    <w:p w:rsidR="00536639" w:rsidRPr="00D548FC" w:rsidRDefault="00536639" w:rsidP="005169B6">
      <w:pPr>
        <w:pStyle w:val="Heading2"/>
        <w:rPr>
          <w:rFonts w:eastAsia="Times New Roman"/>
        </w:rPr>
      </w:pPr>
      <w:r w:rsidRPr="00D548FC">
        <w:rPr>
          <w:rFonts w:eastAsia="Times New Roman"/>
        </w:rPr>
        <w:t>Repeal of the Royal New Zealand Foundation of the Blind Act 2002</w:t>
      </w:r>
    </w:p>
    <w:p w:rsidR="00536639" w:rsidRPr="005169B6" w:rsidRDefault="00536639" w:rsidP="005169B6">
      <w:pPr>
        <w:rPr>
          <w:rFonts w:eastAsia="Times New Roman" w:cs="Arial"/>
          <w:bCs/>
          <w:szCs w:val="24"/>
        </w:rPr>
      </w:pPr>
      <w:r w:rsidRPr="00D548FC">
        <w:rPr>
          <w:rFonts w:eastAsia="Times New Roman" w:cs="Arial"/>
          <w:bCs/>
          <w:szCs w:val="24"/>
        </w:rPr>
        <w:t>Rick Hoskin, Neil Jarvis and I attended the oral hearing of the Health Select Committee hearing on the Blind Foundation’s submission to the Repeal Bill on 11 May and received a very supportive response to our submission. The committee used the opportunity to learn more about the RNZFB as the</w:t>
      </w:r>
      <w:r>
        <w:rPr>
          <w:rFonts w:eastAsia="Times New Roman" w:cs="Arial"/>
          <w:bCs/>
          <w:szCs w:val="24"/>
        </w:rPr>
        <w:t>re</w:t>
      </w:r>
      <w:r w:rsidRPr="00D548FC">
        <w:rPr>
          <w:rFonts w:eastAsia="Times New Roman" w:cs="Arial"/>
          <w:bCs/>
          <w:szCs w:val="24"/>
        </w:rPr>
        <w:t xml:space="preserve"> was obvious cross partisan support for the Bill. The third reading of the Repeal Bill is expected to </w:t>
      </w:r>
      <w:r w:rsidR="005169B6">
        <w:rPr>
          <w:rFonts w:eastAsia="Times New Roman" w:cs="Arial"/>
          <w:bCs/>
          <w:szCs w:val="24"/>
        </w:rPr>
        <w:t>be sometime before 2 September.</w:t>
      </w:r>
    </w:p>
    <w:p w:rsidR="00536639" w:rsidRPr="00D548FC" w:rsidRDefault="00536639" w:rsidP="00536639">
      <w:pPr>
        <w:pStyle w:val="ListParagraph"/>
        <w:ind w:left="0"/>
        <w:rPr>
          <w:color w:val="000000"/>
        </w:rPr>
      </w:pPr>
      <w:r w:rsidRPr="00D548FC">
        <w:rPr>
          <w:color w:val="000000"/>
        </w:rPr>
        <w:t>Sandra Budd,</w:t>
      </w:r>
    </w:p>
    <w:p w:rsidR="00B51B03" w:rsidRPr="00DF508F" w:rsidRDefault="00536639" w:rsidP="00DF508F">
      <w:pPr>
        <w:pStyle w:val="ListParagraph"/>
        <w:ind w:left="0"/>
        <w:rPr>
          <w:b/>
          <w:color w:val="000000"/>
        </w:rPr>
      </w:pPr>
      <w:r w:rsidRPr="00D548FC">
        <w:rPr>
          <w:b/>
          <w:color w:val="000000"/>
        </w:rPr>
        <w:t>Chief Executive</w:t>
      </w:r>
      <w:bookmarkStart w:id="0" w:name="_GoBack"/>
      <w:bookmarkEnd w:id="0"/>
    </w:p>
    <w:sectPr w:rsidR="00B51B03" w:rsidRPr="00DF508F" w:rsidSect="00536639">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66F5" w:rsidRDefault="00BB66F5">
      <w:pPr>
        <w:spacing w:after="0" w:line="240" w:lineRule="auto"/>
      </w:pPr>
      <w:r>
        <w:separator/>
      </w:r>
    </w:p>
  </w:endnote>
  <w:endnote w:type="continuationSeparator" w:id="0">
    <w:p w:rsidR="00BB66F5" w:rsidRDefault="00BB66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9075892"/>
      <w:docPartObj>
        <w:docPartGallery w:val="Page Numbers (Bottom of Page)"/>
        <w:docPartUnique/>
      </w:docPartObj>
    </w:sdtPr>
    <w:sdtEndPr/>
    <w:sdtContent>
      <w:sdt>
        <w:sdtPr>
          <w:id w:val="-1669238322"/>
          <w:docPartObj>
            <w:docPartGallery w:val="Page Numbers (Top of Page)"/>
            <w:docPartUnique/>
          </w:docPartObj>
        </w:sdtPr>
        <w:sdtEndPr/>
        <w:sdtContent>
          <w:p w:rsidR="00625EE7" w:rsidRDefault="00B124B2">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DF508F">
              <w:rPr>
                <w:b/>
                <w:bCs/>
                <w:noProof/>
              </w:rPr>
              <w:t>12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DF508F">
              <w:rPr>
                <w:b/>
                <w:bCs/>
                <w:noProof/>
              </w:rPr>
              <w:t>12</w:t>
            </w:r>
            <w:r>
              <w:rPr>
                <w:b/>
                <w:bCs/>
                <w:szCs w:val="24"/>
              </w:rPr>
              <w:fldChar w:fldCharType="end"/>
            </w:r>
          </w:p>
        </w:sdtContent>
      </w:sdt>
    </w:sdtContent>
  </w:sdt>
  <w:p w:rsidR="00625EE7" w:rsidRDefault="00BB66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66F5" w:rsidRDefault="00BB66F5">
      <w:pPr>
        <w:spacing w:after="0" w:line="240" w:lineRule="auto"/>
      </w:pPr>
      <w:r>
        <w:separator/>
      </w:r>
    </w:p>
  </w:footnote>
  <w:footnote w:type="continuationSeparator" w:id="0">
    <w:p w:rsidR="00BB66F5" w:rsidRDefault="00BB66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F3EB89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4AD2027"/>
    <w:multiLevelType w:val="hybridMultilevel"/>
    <w:tmpl w:val="83560F66"/>
    <w:lvl w:ilvl="0" w:tplc="D5F002AA">
      <w:numFmt w:val="bullet"/>
      <w:lvlText w:val="•"/>
      <w:lvlJc w:val="left"/>
      <w:pPr>
        <w:ind w:left="1080" w:hanging="720"/>
      </w:pPr>
      <w:rPr>
        <w:rFonts w:ascii="Arial" w:eastAsiaTheme="minorHAnsi"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0CC17B45"/>
    <w:multiLevelType w:val="hybridMultilevel"/>
    <w:tmpl w:val="7324C38E"/>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
    <w:nsid w:val="0E603B8E"/>
    <w:multiLevelType w:val="hybridMultilevel"/>
    <w:tmpl w:val="E1005CB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163A5AF0"/>
    <w:multiLevelType w:val="hybridMultilevel"/>
    <w:tmpl w:val="CE08BCC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16876C1A"/>
    <w:multiLevelType w:val="hybridMultilevel"/>
    <w:tmpl w:val="D4C2D90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1C1D4418"/>
    <w:multiLevelType w:val="hybridMultilevel"/>
    <w:tmpl w:val="05D4180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1C8B489E"/>
    <w:multiLevelType w:val="hybridMultilevel"/>
    <w:tmpl w:val="57B63FF6"/>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8">
    <w:nsid w:val="1F2E6C9D"/>
    <w:multiLevelType w:val="hybridMultilevel"/>
    <w:tmpl w:val="98AEEE1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265D7FE0"/>
    <w:multiLevelType w:val="hybridMultilevel"/>
    <w:tmpl w:val="1DEE759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nsid w:val="28003339"/>
    <w:multiLevelType w:val="hybridMultilevel"/>
    <w:tmpl w:val="7C6E2DD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nsid w:val="28E16AF3"/>
    <w:multiLevelType w:val="hybridMultilevel"/>
    <w:tmpl w:val="B1A0EBA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30375ED6"/>
    <w:multiLevelType w:val="hybridMultilevel"/>
    <w:tmpl w:val="675E193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nsid w:val="33ED3DE4"/>
    <w:multiLevelType w:val="multilevel"/>
    <w:tmpl w:val="BD9EE992"/>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nsid w:val="352879DD"/>
    <w:multiLevelType w:val="hybridMultilevel"/>
    <w:tmpl w:val="D302B45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nsid w:val="352C1E03"/>
    <w:multiLevelType w:val="hybridMultilevel"/>
    <w:tmpl w:val="2A7C564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nsid w:val="35355D4D"/>
    <w:multiLevelType w:val="hybridMultilevel"/>
    <w:tmpl w:val="44A61BA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7">
    <w:nsid w:val="376C74CF"/>
    <w:multiLevelType w:val="hybridMultilevel"/>
    <w:tmpl w:val="FC2E3A9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nsid w:val="3DCC7BC5"/>
    <w:multiLevelType w:val="hybridMultilevel"/>
    <w:tmpl w:val="EB80249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nsid w:val="3E661924"/>
    <w:multiLevelType w:val="hybridMultilevel"/>
    <w:tmpl w:val="6DF4C00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nsid w:val="445F29C5"/>
    <w:multiLevelType w:val="hybridMultilevel"/>
    <w:tmpl w:val="4D8C6D0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nsid w:val="4EAC51D8"/>
    <w:multiLevelType w:val="hybridMultilevel"/>
    <w:tmpl w:val="29DC2216"/>
    <w:lvl w:ilvl="0" w:tplc="14090001">
      <w:start w:val="1"/>
      <w:numFmt w:val="bullet"/>
      <w:lvlText w:val=""/>
      <w:lvlJc w:val="left"/>
      <w:pPr>
        <w:ind w:left="915" w:hanging="360"/>
      </w:pPr>
      <w:rPr>
        <w:rFonts w:ascii="Symbol" w:hAnsi="Symbol" w:hint="default"/>
      </w:rPr>
    </w:lvl>
    <w:lvl w:ilvl="1" w:tplc="14090003" w:tentative="1">
      <w:start w:val="1"/>
      <w:numFmt w:val="bullet"/>
      <w:lvlText w:val="o"/>
      <w:lvlJc w:val="left"/>
      <w:pPr>
        <w:ind w:left="1635" w:hanging="360"/>
      </w:pPr>
      <w:rPr>
        <w:rFonts w:ascii="Courier New" w:hAnsi="Courier New" w:cs="Courier New" w:hint="default"/>
      </w:rPr>
    </w:lvl>
    <w:lvl w:ilvl="2" w:tplc="14090005" w:tentative="1">
      <w:start w:val="1"/>
      <w:numFmt w:val="bullet"/>
      <w:lvlText w:val=""/>
      <w:lvlJc w:val="left"/>
      <w:pPr>
        <w:ind w:left="2355" w:hanging="360"/>
      </w:pPr>
      <w:rPr>
        <w:rFonts w:ascii="Wingdings" w:hAnsi="Wingdings" w:hint="default"/>
      </w:rPr>
    </w:lvl>
    <w:lvl w:ilvl="3" w:tplc="14090001" w:tentative="1">
      <w:start w:val="1"/>
      <w:numFmt w:val="bullet"/>
      <w:lvlText w:val=""/>
      <w:lvlJc w:val="left"/>
      <w:pPr>
        <w:ind w:left="3075" w:hanging="360"/>
      </w:pPr>
      <w:rPr>
        <w:rFonts w:ascii="Symbol" w:hAnsi="Symbol" w:hint="default"/>
      </w:rPr>
    </w:lvl>
    <w:lvl w:ilvl="4" w:tplc="14090003" w:tentative="1">
      <w:start w:val="1"/>
      <w:numFmt w:val="bullet"/>
      <w:lvlText w:val="o"/>
      <w:lvlJc w:val="left"/>
      <w:pPr>
        <w:ind w:left="3795" w:hanging="360"/>
      </w:pPr>
      <w:rPr>
        <w:rFonts w:ascii="Courier New" w:hAnsi="Courier New" w:cs="Courier New" w:hint="default"/>
      </w:rPr>
    </w:lvl>
    <w:lvl w:ilvl="5" w:tplc="14090005" w:tentative="1">
      <w:start w:val="1"/>
      <w:numFmt w:val="bullet"/>
      <w:lvlText w:val=""/>
      <w:lvlJc w:val="left"/>
      <w:pPr>
        <w:ind w:left="4515" w:hanging="360"/>
      </w:pPr>
      <w:rPr>
        <w:rFonts w:ascii="Wingdings" w:hAnsi="Wingdings" w:hint="default"/>
      </w:rPr>
    </w:lvl>
    <w:lvl w:ilvl="6" w:tplc="14090001" w:tentative="1">
      <w:start w:val="1"/>
      <w:numFmt w:val="bullet"/>
      <w:lvlText w:val=""/>
      <w:lvlJc w:val="left"/>
      <w:pPr>
        <w:ind w:left="5235" w:hanging="360"/>
      </w:pPr>
      <w:rPr>
        <w:rFonts w:ascii="Symbol" w:hAnsi="Symbol" w:hint="default"/>
      </w:rPr>
    </w:lvl>
    <w:lvl w:ilvl="7" w:tplc="14090003" w:tentative="1">
      <w:start w:val="1"/>
      <w:numFmt w:val="bullet"/>
      <w:lvlText w:val="o"/>
      <w:lvlJc w:val="left"/>
      <w:pPr>
        <w:ind w:left="5955" w:hanging="360"/>
      </w:pPr>
      <w:rPr>
        <w:rFonts w:ascii="Courier New" w:hAnsi="Courier New" w:cs="Courier New" w:hint="default"/>
      </w:rPr>
    </w:lvl>
    <w:lvl w:ilvl="8" w:tplc="14090005" w:tentative="1">
      <w:start w:val="1"/>
      <w:numFmt w:val="bullet"/>
      <w:lvlText w:val=""/>
      <w:lvlJc w:val="left"/>
      <w:pPr>
        <w:ind w:left="6675" w:hanging="360"/>
      </w:pPr>
      <w:rPr>
        <w:rFonts w:ascii="Wingdings" w:hAnsi="Wingdings" w:hint="default"/>
      </w:rPr>
    </w:lvl>
  </w:abstractNum>
  <w:abstractNum w:abstractNumId="22">
    <w:nsid w:val="5283315B"/>
    <w:multiLevelType w:val="hybridMultilevel"/>
    <w:tmpl w:val="C1E60CA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nsid w:val="59AA1CF7"/>
    <w:multiLevelType w:val="hybridMultilevel"/>
    <w:tmpl w:val="DE52B32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4">
    <w:nsid w:val="5A5E1FD1"/>
    <w:multiLevelType w:val="hybridMultilevel"/>
    <w:tmpl w:val="AB5EB1E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5">
    <w:nsid w:val="5EA11148"/>
    <w:multiLevelType w:val="hybridMultilevel"/>
    <w:tmpl w:val="7714A15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6">
    <w:nsid w:val="62825409"/>
    <w:multiLevelType w:val="hybridMultilevel"/>
    <w:tmpl w:val="5DDE7EC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nsid w:val="6591363E"/>
    <w:multiLevelType w:val="hybridMultilevel"/>
    <w:tmpl w:val="4D3C4BE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nsid w:val="68956F88"/>
    <w:multiLevelType w:val="hybridMultilevel"/>
    <w:tmpl w:val="E5D846B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nsid w:val="68A010EF"/>
    <w:multiLevelType w:val="hybridMultilevel"/>
    <w:tmpl w:val="0F84A28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0">
    <w:nsid w:val="69E25A82"/>
    <w:multiLevelType w:val="multilevel"/>
    <w:tmpl w:val="0B2876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6BB31248"/>
    <w:multiLevelType w:val="hybridMultilevel"/>
    <w:tmpl w:val="5308B116"/>
    <w:lvl w:ilvl="0" w:tplc="39E6B1C6">
      <w:start w:val="1"/>
      <w:numFmt w:val="bullet"/>
      <w:pStyle w:val="Bullet1"/>
      <w:lvlText w:val=""/>
      <w:lvlJc w:val="left"/>
      <w:pPr>
        <w:tabs>
          <w:tab w:val="num" w:pos="360"/>
        </w:tabs>
        <w:ind w:left="360" w:hanging="360"/>
      </w:pPr>
      <w:rPr>
        <w:rFonts w:ascii="Symbol" w:hAnsi="Symbol" w:hint="default"/>
      </w:rPr>
    </w:lvl>
    <w:lvl w:ilvl="1" w:tplc="08090003">
      <w:start w:val="1"/>
      <w:numFmt w:val="bullet"/>
      <w:lvlText w:val="o"/>
      <w:lvlJc w:val="left"/>
      <w:pPr>
        <w:tabs>
          <w:tab w:val="num" w:pos="731"/>
        </w:tabs>
        <w:ind w:left="731" w:hanging="360"/>
      </w:pPr>
      <w:rPr>
        <w:rFonts w:ascii="Courier New" w:hAnsi="Courier New" w:cs="Courier New" w:hint="default"/>
      </w:rPr>
    </w:lvl>
    <w:lvl w:ilvl="2" w:tplc="08090005">
      <w:start w:val="1"/>
      <w:numFmt w:val="bullet"/>
      <w:lvlText w:val=""/>
      <w:lvlJc w:val="left"/>
      <w:pPr>
        <w:tabs>
          <w:tab w:val="num" w:pos="1451"/>
        </w:tabs>
        <w:ind w:left="1451" w:hanging="360"/>
      </w:pPr>
      <w:rPr>
        <w:rFonts w:ascii="Wingdings" w:hAnsi="Wingdings" w:hint="default"/>
      </w:rPr>
    </w:lvl>
    <w:lvl w:ilvl="3" w:tplc="08090001" w:tentative="1">
      <w:start w:val="1"/>
      <w:numFmt w:val="bullet"/>
      <w:lvlText w:val=""/>
      <w:lvlJc w:val="left"/>
      <w:pPr>
        <w:tabs>
          <w:tab w:val="num" w:pos="2171"/>
        </w:tabs>
        <w:ind w:left="2171" w:hanging="360"/>
      </w:pPr>
      <w:rPr>
        <w:rFonts w:ascii="Symbol" w:hAnsi="Symbol" w:hint="default"/>
      </w:rPr>
    </w:lvl>
    <w:lvl w:ilvl="4" w:tplc="08090003" w:tentative="1">
      <w:start w:val="1"/>
      <w:numFmt w:val="bullet"/>
      <w:lvlText w:val="o"/>
      <w:lvlJc w:val="left"/>
      <w:pPr>
        <w:tabs>
          <w:tab w:val="num" w:pos="2891"/>
        </w:tabs>
        <w:ind w:left="2891" w:hanging="360"/>
      </w:pPr>
      <w:rPr>
        <w:rFonts w:ascii="Courier New" w:hAnsi="Courier New" w:cs="Courier New" w:hint="default"/>
      </w:rPr>
    </w:lvl>
    <w:lvl w:ilvl="5" w:tplc="08090005" w:tentative="1">
      <w:start w:val="1"/>
      <w:numFmt w:val="bullet"/>
      <w:lvlText w:val=""/>
      <w:lvlJc w:val="left"/>
      <w:pPr>
        <w:tabs>
          <w:tab w:val="num" w:pos="3611"/>
        </w:tabs>
        <w:ind w:left="3611" w:hanging="360"/>
      </w:pPr>
      <w:rPr>
        <w:rFonts w:ascii="Wingdings" w:hAnsi="Wingdings" w:hint="default"/>
      </w:rPr>
    </w:lvl>
    <w:lvl w:ilvl="6" w:tplc="08090001" w:tentative="1">
      <w:start w:val="1"/>
      <w:numFmt w:val="bullet"/>
      <w:lvlText w:val=""/>
      <w:lvlJc w:val="left"/>
      <w:pPr>
        <w:tabs>
          <w:tab w:val="num" w:pos="4331"/>
        </w:tabs>
        <w:ind w:left="4331" w:hanging="360"/>
      </w:pPr>
      <w:rPr>
        <w:rFonts w:ascii="Symbol" w:hAnsi="Symbol" w:hint="default"/>
      </w:rPr>
    </w:lvl>
    <w:lvl w:ilvl="7" w:tplc="08090003" w:tentative="1">
      <w:start w:val="1"/>
      <w:numFmt w:val="bullet"/>
      <w:lvlText w:val="o"/>
      <w:lvlJc w:val="left"/>
      <w:pPr>
        <w:tabs>
          <w:tab w:val="num" w:pos="5051"/>
        </w:tabs>
        <w:ind w:left="5051" w:hanging="360"/>
      </w:pPr>
      <w:rPr>
        <w:rFonts w:ascii="Courier New" w:hAnsi="Courier New" w:cs="Courier New" w:hint="default"/>
      </w:rPr>
    </w:lvl>
    <w:lvl w:ilvl="8" w:tplc="08090005" w:tentative="1">
      <w:start w:val="1"/>
      <w:numFmt w:val="bullet"/>
      <w:lvlText w:val=""/>
      <w:lvlJc w:val="left"/>
      <w:pPr>
        <w:tabs>
          <w:tab w:val="num" w:pos="5771"/>
        </w:tabs>
        <w:ind w:left="5771" w:hanging="360"/>
      </w:pPr>
      <w:rPr>
        <w:rFonts w:ascii="Wingdings" w:hAnsi="Wingdings" w:hint="default"/>
      </w:rPr>
    </w:lvl>
  </w:abstractNum>
  <w:abstractNum w:abstractNumId="32">
    <w:nsid w:val="6E550EF2"/>
    <w:multiLevelType w:val="hybridMultilevel"/>
    <w:tmpl w:val="FCEECA2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nsid w:val="6F770920"/>
    <w:multiLevelType w:val="hybridMultilevel"/>
    <w:tmpl w:val="95F2CEF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nsid w:val="74535434"/>
    <w:multiLevelType w:val="hybridMultilevel"/>
    <w:tmpl w:val="2F3C8E4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5">
    <w:nsid w:val="75225AA6"/>
    <w:multiLevelType w:val="hybridMultilevel"/>
    <w:tmpl w:val="B310FB8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6">
    <w:nsid w:val="76F03434"/>
    <w:multiLevelType w:val="hybridMultilevel"/>
    <w:tmpl w:val="E2E8608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7">
    <w:nsid w:val="7BCD3348"/>
    <w:multiLevelType w:val="hybridMultilevel"/>
    <w:tmpl w:val="2A0673A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8">
    <w:nsid w:val="7F0E1513"/>
    <w:multiLevelType w:val="hybridMultilevel"/>
    <w:tmpl w:val="404291F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13"/>
  </w:num>
  <w:num w:numId="2">
    <w:abstractNumId w:val="35"/>
  </w:num>
  <w:num w:numId="3">
    <w:abstractNumId w:val="7"/>
  </w:num>
  <w:num w:numId="4">
    <w:abstractNumId w:val="32"/>
  </w:num>
  <w:num w:numId="5">
    <w:abstractNumId w:val="14"/>
  </w:num>
  <w:num w:numId="6">
    <w:abstractNumId w:val="37"/>
  </w:num>
  <w:num w:numId="7">
    <w:abstractNumId w:val="22"/>
  </w:num>
  <w:num w:numId="8">
    <w:abstractNumId w:val="28"/>
  </w:num>
  <w:num w:numId="9">
    <w:abstractNumId w:val="3"/>
  </w:num>
  <w:num w:numId="10">
    <w:abstractNumId w:val="34"/>
  </w:num>
  <w:num w:numId="11">
    <w:abstractNumId w:val="11"/>
  </w:num>
  <w:num w:numId="12">
    <w:abstractNumId w:val="5"/>
  </w:num>
  <w:num w:numId="13">
    <w:abstractNumId w:val="0"/>
  </w:num>
  <w:num w:numId="14">
    <w:abstractNumId w:val="4"/>
  </w:num>
  <w:num w:numId="15">
    <w:abstractNumId w:val="36"/>
  </w:num>
  <w:num w:numId="16">
    <w:abstractNumId w:val="17"/>
  </w:num>
  <w:num w:numId="17">
    <w:abstractNumId w:val="15"/>
  </w:num>
  <w:num w:numId="18">
    <w:abstractNumId w:val="2"/>
  </w:num>
  <w:num w:numId="19">
    <w:abstractNumId w:val="6"/>
  </w:num>
  <w:num w:numId="20">
    <w:abstractNumId w:val="26"/>
  </w:num>
  <w:num w:numId="2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8"/>
  </w:num>
  <w:num w:numId="23">
    <w:abstractNumId w:val="10"/>
  </w:num>
  <w:num w:numId="24">
    <w:abstractNumId w:val="25"/>
  </w:num>
  <w:num w:numId="25">
    <w:abstractNumId w:val="8"/>
  </w:num>
  <w:num w:numId="26">
    <w:abstractNumId w:val="33"/>
  </w:num>
  <w:num w:numId="27">
    <w:abstractNumId w:val="18"/>
  </w:num>
  <w:num w:numId="28">
    <w:abstractNumId w:val="27"/>
  </w:num>
  <w:num w:numId="29">
    <w:abstractNumId w:val="20"/>
  </w:num>
  <w:num w:numId="30">
    <w:abstractNumId w:val="21"/>
  </w:num>
  <w:num w:numId="31">
    <w:abstractNumId w:val="19"/>
  </w:num>
  <w:num w:numId="32">
    <w:abstractNumId w:val="9"/>
  </w:num>
  <w:num w:numId="33">
    <w:abstractNumId w:val="1"/>
  </w:num>
  <w:num w:numId="34">
    <w:abstractNumId w:val="31"/>
  </w:num>
  <w:num w:numId="35">
    <w:abstractNumId w:val="29"/>
  </w:num>
  <w:num w:numId="36">
    <w:abstractNumId w:val="16"/>
  </w:num>
  <w:num w:numId="37">
    <w:abstractNumId w:val="23"/>
  </w:num>
  <w:num w:numId="38">
    <w:abstractNumId w:val="12"/>
  </w:num>
  <w:num w:numId="39">
    <w:abstractNumId w:val="2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4A4"/>
    <w:rsid w:val="0000414F"/>
    <w:rsid w:val="00004CD7"/>
    <w:rsid w:val="00005C54"/>
    <w:rsid w:val="000069B5"/>
    <w:rsid w:val="00012CEB"/>
    <w:rsid w:val="00013A91"/>
    <w:rsid w:val="000260F0"/>
    <w:rsid w:val="000309A5"/>
    <w:rsid w:val="00047764"/>
    <w:rsid w:val="00056984"/>
    <w:rsid w:val="00076A59"/>
    <w:rsid w:val="000770A0"/>
    <w:rsid w:val="0008059A"/>
    <w:rsid w:val="00081C23"/>
    <w:rsid w:val="000848E4"/>
    <w:rsid w:val="00090357"/>
    <w:rsid w:val="00094339"/>
    <w:rsid w:val="000A5B21"/>
    <w:rsid w:val="000C0665"/>
    <w:rsid w:val="000D3473"/>
    <w:rsid w:val="000D45AA"/>
    <w:rsid w:val="000E1F1D"/>
    <w:rsid w:val="000E6461"/>
    <w:rsid w:val="000F05F6"/>
    <w:rsid w:val="000F0C28"/>
    <w:rsid w:val="00100530"/>
    <w:rsid w:val="00122AA0"/>
    <w:rsid w:val="001266CC"/>
    <w:rsid w:val="00133536"/>
    <w:rsid w:val="00155EA7"/>
    <w:rsid w:val="00156679"/>
    <w:rsid w:val="00160F38"/>
    <w:rsid w:val="001723B7"/>
    <w:rsid w:val="00175300"/>
    <w:rsid w:val="00177148"/>
    <w:rsid w:val="00184B59"/>
    <w:rsid w:val="00187CCB"/>
    <w:rsid w:val="00197919"/>
    <w:rsid w:val="001A3A89"/>
    <w:rsid w:val="001B248F"/>
    <w:rsid w:val="001C0C8A"/>
    <w:rsid w:val="001C25C2"/>
    <w:rsid w:val="001F1DA8"/>
    <w:rsid w:val="001F382F"/>
    <w:rsid w:val="001F4427"/>
    <w:rsid w:val="00202E64"/>
    <w:rsid w:val="00206ACC"/>
    <w:rsid w:val="00222528"/>
    <w:rsid w:val="00227D36"/>
    <w:rsid w:val="00246456"/>
    <w:rsid w:val="00252DBA"/>
    <w:rsid w:val="00254883"/>
    <w:rsid w:val="00271B6D"/>
    <w:rsid w:val="00281FA5"/>
    <w:rsid w:val="0028706F"/>
    <w:rsid w:val="00287D0D"/>
    <w:rsid w:val="00290C7C"/>
    <w:rsid w:val="00296AD9"/>
    <w:rsid w:val="00296E3D"/>
    <w:rsid w:val="002A4824"/>
    <w:rsid w:val="002D0182"/>
    <w:rsid w:val="002E139A"/>
    <w:rsid w:val="002E146A"/>
    <w:rsid w:val="002F23B6"/>
    <w:rsid w:val="002F46B1"/>
    <w:rsid w:val="003141A0"/>
    <w:rsid w:val="00326381"/>
    <w:rsid w:val="00326B01"/>
    <w:rsid w:val="00337AF6"/>
    <w:rsid w:val="00347439"/>
    <w:rsid w:val="00362F02"/>
    <w:rsid w:val="003632A2"/>
    <w:rsid w:val="00364A70"/>
    <w:rsid w:val="00364F4B"/>
    <w:rsid w:val="003765E0"/>
    <w:rsid w:val="003B4AD8"/>
    <w:rsid w:val="003C427D"/>
    <w:rsid w:val="003C5C54"/>
    <w:rsid w:val="003D4714"/>
    <w:rsid w:val="003E2D94"/>
    <w:rsid w:val="0040790B"/>
    <w:rsid w:val="004162E7"/>
    <w:rsid w:val="00445325"/>
    <w:rsid w:val="00446562"/>
    <w:rsid w:val="00452C09"/>
    <w:rsid w:val="0045492A"/>
    <w:rsid w:val="004812CE"/>
    <w:rsid w:val="00484A1C"/>
    <w:rsid w:val="0049112B"/>
    <w:rsid w:val="004B19E9"/>
    <w:rsid w:val="004B2F19"/>
    <w:rsid w:val="004C4F73"/>
    <w:rsid w:val="004E0DFF"/>
    <w:rsid w:val="004E0E04"/>
    <w:rsid w:val="004E6330"/>
    <w:rsid w:val="00513B86"/>
    <w:rsid w:val="005169B6"/>
    <w:rsid w:val="00520656"/>
    <w:rsid w:val="00520B75"/>
    <w:rsid w:val="005233DB"/>
    <w:rsid w:val="00524269"/>
    <w:rsid w:val="00531C85"/>
    <w:rsid w:val="00536639"/>
    <w:rsid w:val="00545D10"/>
    <w:rsid w:val="0055620C"/>
    <w:rsid w:val="00561BF8"/>
    <w:rsid w:val="00570D32"/>
    <w:rsid w:val="00572977"/>
    <w:rsid w:val="00585A30"/>
    <w:rsid w:val="00590755"/>
    <w:rsid w:val="005A2A5B"/>
    <w:rsid w:val="005B15F2"/>
    <w:rsid w:val="005C3623"/>
    <w:rsid w:val="005C4206"/>
    <w:rsid w:val="005D3951"/>
    <w:rsid w:val="005D39C2"/>
    <w:rsid w:val="005D3DAA"/>
    <w:rsid w:val="005E784C"/>
    <w:rsid w:val="00602E7E"/>
    <w:rsid w:val="006127F0"/>
    <w:rsid w:val="00637391"/>
    <w:rsid w:val="006545D5"/>
    <w:rsid w:val="0066599B"/>
    <w:rsid w:val="006800D4"/>
    <w:rsid w:val="00680799"/>
    <w:rsid w:val="00682BED"/>
    <w:rsid w:val="006904A4"/>
    <w:rsid w:val="00692E12"/>
    <w:rsid w:val="006B27BB"/>
    <w:rsid w:val="006C06D6"/>
    <w:rsid w:val="006C3830"/>
    <w:rsid w:val="006D5F81"/>
    <w:rsid w:val="006F1B87"/>
    <w:rsid w:val="006F59EF"/>
    <w:rsid w:val="00702694"/>
    <w:rsid w:val="007179FF"/>
    <w:rsid w:val="00725F05"/>
    <w:rsid w:val="007334C2"/>
    <w:rsid w:val="0073416C"/>
    <w:rsid w:val="0073589B"/>
    <w:rsid w:val="00744BF4"/>
    <w:rsid w:val="007463B0"/>
    <w:rsid w:val="00755D94"/>
    <w:rsid w:val="007731BB"/>
    <w:rsid w:val="0077412D"/>
    <w:rsid w:val="00777E0F"/>
    <w:rsid w:val="00795BF7"/>
    <w:rsid w:val="007971D2"/>
    <w:rsid w:val="007A33D5"/>
    <w:rsid w:val="007A6932"/>
    <w:rsid w:val="007B37F0"/>
    <w:rsid w:val="007B3E00"/>
    <w:rsid w:val="007B6929"/>
    <w:rsid w:val="007F26DA"/>
    <w:rsid w:val="007F2F6F"/>
    <w:rsid w:val="007F3617"/>
    <w:rsid w:val="007F4D68"/>
    <w:rsid w:val="00800CAD"/>
    <w:rsid w:val="00805EB7"/>
    <w:rsid w:val="00812E35"/>
    <w:rsid w:val="0081351C"/>
    <w:rsid w:val="00814220"/>
    <w:rsid w:val="00833C7C"/>
    <w:rsid w:val="0084097A"/>
    <w:rsid w:val="00840E59"/>
    <w:rsid w:val="00841094"/>
    <w:rsid w:val="00844073"/>
    <w:rsid w:val="008466E0"/>
    <w:rsid w:val="00846711"/>
    <w:rsid w:val="00853EBD"/>
    <w:rsid w:val="008559DF"/>
    <w:rsid w:val="008771DF"/>
    <w:rsid w:val="00885217"/>
    <w:rsid w:val="008A0A24"/>
    <w:rsid w:val="008A2A7C"/>
    <w:rsid w:val="008A787D"/>
    <w:rsid w:val="008C5AFE"/>
    <w:rsid w:val="008E3D39"/>
    <w:rsid w:val="008F0740"/>
    <w:rsid w:val="008F1569"/>
    <w:rsid w:val="008F2444"/>
    <w:rsid w:val="00903423"/>
    <w:rsid w:val="00905C16"/>
    <w:rsid w:val="00906961"/>
    <w:rsid w:val="0091422C"/>
    <w:rsid w:val="00926275"/>
    <w:rsid w:val="0093361F"/>
    <w:rsid w:val="009624E4"/>
    <w:rsid w:val="00966EB5"/>
    <w:rsid w:val="00971EF0"/>
    <w:rsid w:val="00977EBE"/>
    <w:rsid w:val="009854D9"/>
    <w:rsid w:val="00995F77"/>
    <w:rsid w:val="00996A8A"/>
    <w:rsid w:val="009A4A02"/>
    <w:rsid w:val="009A53DD"/>
    <w:rsid w:val="009A6331"/>
    <w:rsid w:val="009B5CBF"/>
    <w:rsid w:val="009C0554"/>
    <w:rsid w:val="009C57C2"/>
    <w:rsid w:val="009C5EBF"/>
    <w:rsid w:val="009D76D7"/>
    <w:rsid w:val="009F48E7"/>
    <w:rsid w:val="00A02066"/>
    <w:rsid w:val="00A0311C"/>
    <w:rsid w:val="00A053B8"/>
    <w:rsid w:val="00A10A2E"/>
    <w:rsid w:val="00A13442"/>
    <w:rsid w:val="00A17285"/>
    <w:rsid w:val="00A1768C"/>
    <w:rsid w:val="00A25630"/>
    <w:rsid w:val="00A360B2"/>
    <w:rsid w:val="00A5182C"/>
    <w:rsid w:val="00A530EF"/>
    <w:rsid w:val="00A67502"/>
    <w:rsid w:val="00A86D4E"/>
    <w:rsid w:val="00A93EF0"/>
    <w:rsid w:val="00A96A2F"/>
    <w:rsid w:val="00A972D0"/>
    <w:rsid w:val="00AA1543"/>
    <w:rsid w:val="00AB165A"/>
    <w:rsid w:val="00AC3318"/>
    <w:rsid w:val="00AC3C8A"/>
    <w:rsid w:val="00AD5F1E"/>
    <w:rsid w:val="00AE2B70"/>
    <w:rsid w:val="00AE4095"/>
    <w:rsid w:val="00AE61F3"/>
    <w:rsid w:val="00B05297"/>
    <w:rsid w:val="00B064AE"/>
    <w:rsid w:val="00B124B2"/>
    <w:rsid w:val="00B26565"/>
    <w:rsid w:val="00B27ABF"/>
    <w:rsid w:val="00B41684"/>
    <w:rsid w:val="00B51B03"/>
    <w:rsid w:val="00B528D8"/>
    <w:rsid w:val="00B54A7A"/>
    <w:rsid w:val="00B6461A"/>
    <w:rsid w:val="00B74D0E"/>
    <w:rsid w:val="00B866CA"/>
    <w:rsid w:val="00B976DE"/>
    <w:rsid w:val="00BA1B33"/>
    <w:rsid w:val="00BA7778"/>
    <w:rsid w:val="00BB48FD"/>
    <w:rsid w:val="00BB66F5"/>
    <w:rsid w:val="00BB6D61"/>
    <w:rsid w:val="00BC23D9"/>
    <w:rsid w:val="00BC57C9"/>
    <w:rsid w:val="00BE079E"/>
    <w:rsid w:val="00BF211B"/>
    <w:rsid w:val="00C0567E"/>
    <w:rsid w:val="00C078E6"/>
    <w:rsid w:val="00C15F06"/>
    <w:rsid w:val="00C17A61"/>
    <w:rsid w:val="00C27734"/>
    <w:rsid w:val="00C3572E"/>
    <w:rsid w:val="00C37251"/>
    <w:rsid w:val="00C401AE"/>
    <w:rsid w:val="00C424C2"/>
    <w:rsid w:val="00C43F39"/>
    <w:rsid w:val="00C47C28"/>
    <w:rsid w:val="00C51839"/>
    <w:rsid w:val="00C56849"/>
    <w:rsid w:val="00C6571D"/>
    <w:rsid w:val="00C65FB9"/>
    <w:rsid w:val="00C85E62"/>
    <w:rsid w:val="00C860FB"/>
    <w:rsid w:val="00C91058"/>
    <w:rsid w:val="00C92111"/>
    <w:rsid w:val="00CA3CB9"/>
    <w:rsid w:val="00CB3B5B"/>
    <w:rsid w:val="00CB4D93"/>
    <w:rsid w:val="00CC171B"/>
    <w:rsid w:val="00CD4DE2"/>
    <w:rsid w:val="00CD7480"/>
    <w:rsid w:val="00CD7D91"/>
    <w:rsid w:val="00CF2BF0"/>
    <w:rsid w:val="00CF59C5"/>
    <w:rsid w:val="00D03C75"/>
    <w:rsid w:val="00D03DAA"/>
    <w:rsid w:val="00D11431"/>
    <w:rsid w:val="00D61B9D"/>
    <w:rsid w:val="00D66D68"/>
    <w:rsid w:val="00D72490"/>
    <w:rsid w:val="00D80555"/>
    <w:rsid w:val="00D830BB"/>
    <w:rsid w:val="00D95DD0"/>
    <w:rsid w:val="00DB25CD"/>
    <w:rsid w:val="00DC1EDC"/>
    <w:rsid w:val="00DC2A9B"/>
    <w:rsid w:val="00DF508F"/>
    <w:rsid w:val="00DF61BF"/>
    <w:rsid w:val="00E16992"/>
    <w:rsid w:val="00E37354"/>
    <w:rsid w:val="00E377C8"/>
    <w:rsid w:val="00E37876"/>
    <w:rsid w:val="00E51860"/>
    <w:rsid w:val="00E56996"/>
    <w:rsid w:val="00E66C4D"/>
    <w:rsid w:val="00E72017"/>
    <w:rsid w:val="00E74C19"/>
    <w:rsid w:val="00E7585D"/>
    <w:rsid w:val="00E82000"/>
    <w:rsid w:val="00E9063F"/>
    <w:rsid w:val="00E93ECC"/>
    <w:rsid w:val="00EB0168"/>
    <w:rsid w:val="00EB15E4"/>
    <w:rsid w:val="00EB31DE"/>
    <w:rsid w:val="00EB7499"/>
    <w:rsid w:val="00EC70A2"/>
    <w:rsid w:val="00ED0571"/>
    <w:rsid w:val="00ED6253"/>
    <w:rsid w:val="00EE4FF1"/>
    <w:rsid w:val="00EE53FA"/>
    <w:rsid w:val="00EF707E"/>
    <w:rsid w:val="00F2083E"/>
    <w:rsid w:val="00F21F17"/>
    <w:rsid w:val="00F36700"/>
    <w:rsid w:val="00F403D0"/>
    <w:rsid w:val="00F44060"/>
    <w:rsid w:val="00F5008A"/>
    <w:rsid w:val="00F513B4"/>
    <w:rsid w:val="00F57C81"/>
    <w:rsid w:val="00F601D9"/>
    <w:rsid w:val="00F73D86"/>
    <w:rsid w:val="00F858E2"/>
    <w:rsid w:val="00F859B7"/>
    <w:rsid w:val="00F85CFE"/>
    <w:rsid w:val="00F86AE4"/>
    <w:rsid w:val="00FA1D72"/>
    <w:rsid w:val="00FA2C63"/>
    <w:rsid w:val="00FF5C77"/>
  </w:rsids>
  <m:mathPr>
    <m:mathFont m:val="Cambria Math"/>
    <m:brkBin m:val="before"/>
    <m:brkBinSub m:val="--"/>
    <m:smallFrac m:val="0"/>
    <m:dispDef/>
    <m:lMargin m:val="0"/>
    <m:rMargin m:val="0"/>
    <m:defJc m:val="centerGroup"/>
    <m:wrapIndent m:val="1440"/>
    <m:intLim m:val="subSup"/>
    <m:naryLim m:val="undOvr"/>
  </m:mathPr>
  <w:themeFontLang w:val="en-NZ"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semiHidden="0" w:uiPriority="0" w:unhideWhenUsed="0" w:qFormat="1"/>
    <w:lsdException w:name="List Number"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565"/>
    <w:rPr>
      <w:rFonts w:ascii="Arial" w:hAnsi="Arial"/>
      <w:sz w:val="24"/>
    </w:rPr>
  </w:style>
  <w:style w:type="paragraph" w:styleId="Heading1">
    <w:name w:val="heading 1"/>
    <w:basedOn w:val="Normal"/>
    <w:next w:val="Normal"/>
    <w:link w:val="Heading1Char"/>
    <w:uiPriority w:val="9"/>
    <w:qFormat/>
    <w:rsid w:val="00B26565"/>
    <w:pPr>
      <w:keepNext/>
      <w:keepLines/>
      <w:spacing w:before="480" w:after="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B26565"/>
    <w:pPr>
      <w:keepNext/>
      <w:keepLines/>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B26565"/>
    <w:pPr>
      <w:keepNext/>
      <w:keepLines/>
      <w:spacing w:before="200" w:after="0"/>
      <w:outlineLvl w:val="2"/>
    </w:pPr>
    <w:rPr>
      <w:rFonts w:eastAsiaTheme="majorEastAsia" w:cstheme="majorBidi"/>
      <w:b/>
      <w:bCs/>
    </w:rPr>
  </w:style>
  <w:style w:type="paragraph" w:styleId="Heading4">
    <w:name w:val="heading 4"/>
    <w:basedOn w:val="Normal"/>
    <w:next w:val="Normal"/>
    <w:link w:val="Heading4Char"/>
    <w:uiPriority w:val="9"/>
    <w:unhideWhenUsed/>
    <w:qFormat/>
    <w:rsid w:val="00B26565"/>
    <w:pPr>
      <w:keepNext/>
      <w:keepLines/>
      <w:spacing w:before="200" w:after="0"/>
      <w:outlineLvl w:val="3"/>
    </w:pPr>
    <w:rPr>
      <w:rFonts w:eastAsiaTheme="majorEastAsia" w:cstheme="majorBidi"/>
      <w:b/>
      <w:bCs/>
      <w:iCs/>
    </w:rPr>
  </w:style>
  <w:style w:type="paragraph" w:styleId="Heading5">
    <w:name w:val="heading 5"/>
    <w:basedOn w:val="Normal"/>
    <w:next w:val="Normal"/>
    <w:link w:val="Heading5Char"/>
    <w:uiPriority w:val="9"/>
    <w:semiHidden/>
    <w:unhideWhenUsed/>
    <w:qFormat/>
    <w:rsid w:val="00B26565"/>
    <w:pPr>
      <w:keepNext/>
      <w:keepLines/>
      <w:spacing w:before="200" w:after="0"/>
      <w:outlineLvl w:val="4"/>
    </w:pPr>
    <w:rPr>
      <w:rFonts w:eastAsiaTheme="majorEastAsia" w:cstheme="majorBidi"/>
      <w:color w:val="1F4D78" w:themeColor="accent1" w:themeShade="7F"/>
    </w:rPr>
  </w:style>
  <w:style w:type="paragraph" w:styleId="Heading6">
    <w:name w:val="heading 6"/>
    <w:basedOn w:val="Normal"/>
    <w:next w:val="Normal"/>
    <w:link w:val="Heading6Char"/>
    <w:uiPriority w:val="9"/>
    <w:semiHidden/>
    <w:unhideWhenUsed/>
    <w:qFormat/>
    <w:rsid w:val="00B26565"/>
    <w:pPr>
      <w:keepNext/>
      <w:keepLines/>
      <w:spacing w:before="200" w:after="0"/>
      <w:outlineLvl w:val="5"/>
    </w:pPr>
    <w:rPr>
      <w:rFonts w:eastAsiaTheme="majorEastAsia" w:cstheme="majorBidi"/>
      <w:iCs/>
      <w:color w:val="1F4D78" w:themeColor="accent1" w:themeShade="7F"/>
    </w:rPr>
  </w:style>
  <w:style w:type="paragraph" w:styleId="Heading7">
    <w:name w:val="heading 7"/>
    <w:basedOn w:val="Normal"/>
    <w:next w:val="Normal"/>
    <w:link w:val="Heading7Char"/>
    <w:uiPriority w:val="9"/>
    <w:semiHidden/>
    <w:unhideWhenUsed/>
    <w:qFormat/>
    <w:rsid w:val="00B26565"/>
    <w:pPr>
      <w:keepNext/>
      <w:keepLines/>
      <w:spacing w:before="200" w:after="0"/>
      <w:outlineLvl w:val="6"/>
    </w:pPr>
    <w:rPr>
      <w:rFonts w:eastAsiaTheme="majorEastAsia" w:cstheme="majorBidi"/>
      <w:iCs/>
      <w:color w:val="404040" w:themeColor="text1" w:themeTint="BF"/>
    </w:rPr>
  </w:style>
  <w:style w:type="paragraph" w:styleId="Heading8">
    <w:name w:val="heading 8"/>
    <w:basedOn w:val="Normal"/>
    <w:next w:val="Normal"/>
    <w:link w:val="Heading8Char"/>
    <w:uiPriority w:val="9"/>
    <w:semiHidden/>
    <w:unhideWhenUsed/>
    <w:qFormat/>
    <w:rsid w:val="00B26565"/>
    <w:pPr>
      <w:keepNext/>
      <w:keepLines/>
      <w:spacing w:before="200" w:after="0"/>
      <w:outlineLvl w:val="7"/>
    </w:pPr>
    <w:rPr>
      <w:rFonts w:eastAsiaTheme="majorEastAsia" w:cstheme="majorBidi"/>
      <w:color w:val="404040" w:themeColor="text1" w:themeTint="BF"/>
      <w:szCs w:val="20"/>
    </w:rPr>
  </w:style>
  <w:style w:type="paragraph" w:styleId="Heading9">
    <w:name w:val="heading 9"/>
    <w:basedOn w:val="Normal"/>
    <w:next w:val="Normal"/>
    <w:link w:val="Heading9Char"/>
    <w:uiPriority w:val="9"/>
    <w:semiHidden/>
    <w:unhideWhenUsed/>
    <w:qFormat/>
    <w:rsid w:val="00B26565"/>
    <w:pPr>
      <w:keepNext/>
      <w:keepLines/>
      <w:spacing w:before="200" w:after="0"/>
      <w:outlineLvl w:val="8"/>
    </w:pPr>
    <w:rPr>
      <w:rFonts w:eastAsiaTheme="majorEastAsia" w:cstheme="majorBid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6565"/>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B26565"/>
    <w:rPr>
      <w:rFonts w:ascii="Arial" w:eastAsiaTheme="majorEastAsia" w:hAnsi="Arial" w:cstheme="majorBidi"/>
      <w:b/>
      <w:bCs/>
      <w:sz w:val="26"/>
      <w:szCs w:val="26"/>
    </w:rPr>
  </w:style>
  <w:style w:type="character" w:customStyle="1" w:styleId="Heading3Char">
    <w:name w:val="Heading 3 Char"/>
    <w:basedOn w:val="DefaultParagraphFont"/>
    <w:link w:val="Heading3"/>
    <w:uiPriority w:val="9"/>
    <w:rsid w:val="00B26565"/>
    <w:rPr>
      <w:rFonts w:ascii="Arial" w:eastAsiaTheme="majorEastAsia" w:hAnsi="Arial" w:cstheme="majorBidi"/>
      <w:b/>
      <w:bCs/>
      <w:sz w:val="24"/>
    </w:rPr>
  </w:style>
  <w:style w:type="character" w:customStyle="1" w:styleId="Heading4Char">
    <w:name w:val="Heading 4 Char"/>
    <w:basedOn w:val="DefaultParagraphFont"/>
    <w:link w:val="Heading4"/>
    <w:uiPriority w:val="9"/>
    <w:rsid w:val="00B26565"/>
    <w:rPr>
      <w:rFonts w:ascii="Arial" w:eastAsiaTheme="majorEastAsia" w:hAnsi="Arial" w:cstheme="majorBidi"/>
      <w:b/>
      <w:bCs/>
      <w:iCs/>
      <w:sz w:val="24"/>
    </w:rPr>
  </w:style>
  <w:style w:type="character" w:customStyle="1" w:styleId="Heading5Char">
    <w:name w:val="Heading 5 Char"/>
    <w:basedOn w:val="DefaultParagraphFont"/>
    <w:link w:val="Heading5"/>
    <w:uiPriority w:val="9"/>
    <w:semiHidden/>
    <w:rsid w:val="00B26565"/>
    <w:rPr>
      <w:rFonts w:ascii="Arial" w:eastAsiaTheme="majorEastAsia" w:hAnsi="Arial" w:cstheme="majorBidi"/>
      <w:color w:val="1F4D78" w:themeColor="accent1" w:themeShade="7F"/>
      <w:sz w:val="24"/>
    </w:rPr>
  </w:style>
  <w:style w:type="character" w:customStyle="1" w:styleId="Heading6Char">
    <w:name w:val="Heading 6 Char"/>
    <w:basedOn w:val="DefaultParagraphFont"/>
    <w:link w:val="Heading6"/>
    <w:uiPriority w:val="9"/>
    <w:semiHidden/>
    <w:rsid w:val="00B26565"/>
    <w:rPr>
      <w:rFonts w:ascii="Arial" w:eastAsiaTheme="majorEastAsia" w:hAnsi="Arial" w:cstheme="majorBidi"/>
      <w:iCs/>
      <w:color w:val="1F4D78" w:themeColor="accent1" w:themeShade="7F"/>
      <w:sz w:val="24"/>
    </w:rPr>
  </w:style>
  <w:style w:type="character" w:customStyle="1" w:styleId="Heading7Char">
    <w:name w:val="Heading 7 Char"/>
    <w:basedOn w:val="DefaultParagraphFont"/>
    <w:link w:val="Heading7"/>
    <w:uiPriority w:val="9"/>
    <w:semiHidden/>
    <w:rsid w:val="00B26565"/>
    <w:rPr>
      <w:rFonts w:ascii="Arial" w:eastAsiaTheme="majorEastAsia" w:hAnsi="Arial" w:cstheme="majorBidi"/>
      <w:iCs/>
      <w:color w:val="404040" w:themeColor="text1" w:themeTint="BF"/>
      <w:sz w:val="24"/>
    </w:rPr>
  </w:style>
  <w:style w:type="character" w:customStyle="1" w:styleId="Heading8Char">
    <w:name w:val="Heading 8 Char"/>
    <w:basedOn w:val="DefaultParagraphFont"/>
    <w:link w:val="Heading8"/>
    <w:uiPriority w:val="9"/>
    <w:semiHidden/>
    <w:rsid w:val="00B26565"/>
    <w:rPr>
      <w:rFonts w:ascii="Arial" w:eastAsiaTheme="majorEastAsia" w:hAnsi="Arial" w:cstheme="majorBidi"/>
      <w:color w:val="404040" w:themeColor="text1" w:themeTint="BF"/>
      <w:sz w:val="24"/>
      <w:szCs w:val="20"/>
    </w:rPr>
  </w:style>
  <w:style w:type="character" w:customStyle="1" w:styleId="Heading9Char">
    <w:name w:val="Heading 9 Char"/>
    <w:basedOn w:val="DefaultParagraphFont"/>
    <w:link w:val="Heading9"/>
    <w:uiPriority w:val="9"/>
    <w:semiHidden/>
    <w:rsid w:val="00B26565"/>
    <w:rPr>
      <w:rFonts w:ascii="Arial" w:eastAsiaTheme="majorEastAsia" w:hAnsi="Arial" w:cstheme="majorBidi"/>
      <w:iCs/>
      <w:color w:val="404040" w:themeColor="text1" w:themeTint="BF"/>
      <w:sz w:val="24"/>
      <w:szCs w:val="20"/>
    </w:rPr>
  </w:style>
  <w:style w:type="paragraph" w:styleId="Title">
    <w:name w:val="Title"/>
    <w:basedOn w:val="Normal"/>
    <w:next w:val="Normal"/>
    <w:link w:val="TitleChar"/>
    <w:uiPriority w:val="10"/>
    <w:qFormat/>
    <w:rsid w:val="00B26565"/>
    <w:pPr>
      <w:spacing w:after="300" w:line="240" w:lineRule="auto"/>
      <w:contextualSpacing/>
    </w:pPr>
    <w:rPr>
      <w:rFonts w:eastAsiaTheme="majorEastAsia" w:cstheme="majorBidi"/>
      <w:spacing w:val="5"/>
      <w:kern w:val="28"/>
      <w:sz w:val="52"/>
      <w:szCs w:val="52"/>
    </w:rPr>
  </w:style>
  <w:style w:type="character" w:customStyle="1" w:styleId="TitleChar">
    <w:name w:val="Title Char"/>
    <w:basedOn w:val="DefaultParagraphFont"/>
    <w:link w:val="Title"/>
    <w:uiPriority w:val="10"/>
    <w:rsid w:val="00B26565"/>
    <w:rPr>
      <w:rFonts w:ascii="Arial" w:eastAsiaTheme="majorEastAsia" w:hAnsi="Arial" w:cstheme="majorBidi"/>
      <w:spacing w:val="5"/>
      <w:kern w:val="28"/>
      <w:sz w:val="52"/>
      <w:szCs w:val="52"/>
    </w:rPr>
  </w:style>
  <w:style w:type="paragraph" w:styleId="Subtitle">
    <w:name w:val="Subtitle"/>
    <w:basedOn w:val="Normal"/>
    <w:next w:val="Normal"/>
    <w:link w:val="SubtitleChar"/>
    <w:uiPriority w:val="11"/>
    <w:qFormat/>
    <w:rsid w:val="00B26565"/>
    <w:pPr>
      <w:numPr>
        <w:ilvl w:val="1"/>
      </w:numPr>
    </w:pPr>
    <w:rPr>
      <w:rFonts w:eastAsiaTheme="majorEastAsia" w:cstheme="majorBidi"/>
      <w:iCs/>
      <w:spacing w:val="15"/>
      <w:szCs w:val="24"/>
    </w:rPr>
  </w:style>
  <w:style w:type="character" w:customStyle="1" w:styleId="SubtitleChar">
    <w:name w:val="Subtitle Char"/>
    <w:basedOn w:val="DefaultParagraphFont"/>
    <w:link w:val="Subtitle"/>
    <w:uiPriority w:val="11"/>
    <w:rsid w:val="00B26565"/>
    <w:rPr>
      <w:rFonts w:ascii="Arial" w:eastAsiaTheme="majorEastAsia" w:hAnsi="Arial" w:cstheme="majorBidi"/>
      <w:iCs/>
      <w:spacing w:val="15"/>
      <w:sz w:val="24"/>
      <w:szCs w:val="24"/>
    </w:rPr>
  </w:style>
  <w:style w:type="character" w:styleId="Emphasis">
    <w:name w:val="Emphasis"/>
    <w:basedOn w:val="DefaultParagraphFont"/>
    <w:uiPriority w:val="20"/>
    <w:qFormat/>
    <w:rsid w:val="00B26565"/>
    <w:rPr>
      <w:i w:val="0"/>
      <w:iCs/>
    </w:rPr>
  </w:style>
  <w:style w:type="paragraph" w:styleId="NoSpacing">
    <w:name w:val="No Spacing"/>
    <w:uiPriority w:val="1"/>
    <w:qFormat/>
    <w:rsid w:val="00B26565"/>
    <w:pPr>
      <w:spacing w:after="0" w:line="240" w:lineRule="auto"/>
    </w:pPr>
    <w:rPr>
      <w:rFonts w:ascii="Arial" w:hAnsi="Arial"/>
      <w:sz w:val="24"/>
    </w:rPr>
  </w:style>
  <w:style w:type="paragraph" w:styleId="ListParagraph">
    <w:name w:val="List Paragraph"/>
    <w:basedOn w:val="Normal"/>
    <w:link w:val="ListParagraphChar"/>
    <w:uiPriority w:val="34"/>
    <w:qFormat/>
    <w:rsid w:val="00B26565"/>
    <w:pPr>
      <w:ind w:left="720"/>
      <w:contextualSpacing/>
    </w:pPr>
  </w:style>
  <w:style w:type="paragraph" w:styleId="Quote">
    <w:name w:val="Quote"/>
    <w:basedOn w:val="Normal"/>
    <w:next w:val="Normal"/>
    <w:link w:val="QuoteChar"/>
    <w:uiPriority w:val="29"/>
    <w:qFormat/>
    <w:rsid w:val="00B26565"/>
    <w:rPr>
      <w:iCs/>
      <w:color w:val="000000" w:themeColor="text1"/>
    </w:rPr>
  </w:style>
  <w:style w:type="character" w:customStyle="1" w:styleId="QuoteChar">
    <w:name w:val="Quote Char"/>
    <w:basedOn w:val="DefaultParagraphFont"/>
    <w:link w:val="Quote"/>
    <w:uiPriority w:val="29"/>
    <w:rsid w:val="00B26565"/>
    <w:rPr>
      <w:rFonts w:ascii="Arial" w:hAnsi="Arial"/>
      <w:iCs/>
      <w:color w:val="000000" w:themeColor="text1"/>
      <w:sz w:val="24"/>
    </w:rPr>
  </w:style>
  <w:style w:type="paragraph" w:styleId="IntenseQuote">
    <w:name w:val="Intense Quote"/>
    <w:basedOn w:val="Normal"/>
    <w:next w:val="Normal"/>
    <w:link w:val="IntenseQuoteChar"/>
    <w:uiPriority w:val="30"/>
    <w:qFormat/>
    <w:rsid w:val="00B26565"/>
    <w:pPr>
      <w:spacing w:before="200" w:after="280"/>
      <w:ind w:left="936" w:right="936"/>
    </w:pPr>
    <w:rPr>
      <w:bCs/>
      <w:iCs/>
    </w:rPr>
  </w:style>
  <w:style w:type="character" w:customStyle="1" w:styleId="IntenseQuoteChar">
    <w:name w:val="Intense Quote Char"/>
    <w:basedOn w:val="DefaultParagraphFont"/>
    <w:link w:val="IntenseQuote"/>
    <w:uiPriority w:val="30"/>
    <w:rsid w:val="00B26565"/>
    <w:rPr>
      <w:rFonts w:ascii="Arial" w:hAnsi="Arial"/>
      <w:bCs/>
      <w:iCs/>
      <w:sz w:val="24"/>
    </w:rPr>
  </w:style>
  <w:style w:type="character" w:styleId="SubtleEmphasis">
    <w:name w:val="Subtle Emphasis"/>
    <w:basedOn w:val="DefaultParagraphFont"/>
    <w:uiPriority w:val="19"/>
    <w:qFormat/>
    <w:rsid w:val="00B26565"/>
    <w:rPr>
      <w:i w:val="0"/>
      <w:iCs/>
      <w:color w:val="auto"/>
    </w:rPr>
  </w:style>
  <w:style w:type="character" w:styleId="IntenseEmphasis">
    <w:name w:val="Intense Emphasis"/>
    <w:basedOn w:val="DefaultParagraphFont"/>
    <w:uiPriority w:val="21"/>
    <w:qFormat/>
    <w:rsid w:val="00B26565"/>
    <w:rPr>
      <w:b/>
      <w:bCs/>
      <w:i w:val="0"/>
      <w:iCs/>
      <w:color w:val="auto"/>
    </w:rPr>
  </w:style>
  <w:style w:type="character" w:styleId="SubtleReference">
    <w:name w:val="Subtle Reference"/>
    <w:basedOn w:val="DefaultParagraphFont"/>
    <w:uiPriority w:val="31"/>
    <w:qFormat/>
    <w:rsid w:val="00B26565"/>
    <w:rPr>
      <w:caps w:val="0"/>
      <w:smallCaps w:val="0"/>
      <w:color w:val="auto"/>
      <w:u w:val="none"/>
    </w:rPr>
  </w:style>
  <w:style w:type="character" w:styleId="IntenseReference">
    <w:name w:val="Intense Reference"/>
    <w:basedOn w:val="DefaultParagraphFont"/>
    <w:uiPriority w:val="32"/>
    <w:qFormat/>
    <w:rsid w:val="00B26565"/>
    <w:rPr>
      <w:b w:val="0"/>
      <w:bCs/>
      <w:caps w:val="0"/>
      <w:smallCaps w:val="0"/>
      <w:color w:val="auto"/>
      <w:spacing w:val="5"/>
      <w:u w:val="none"/>
    </w:rPr>
  </w:style>
  <w:style w:type="character" w:styleId="BookTitle">
    <w:name w:val="Book Title"/>
    <w:basedOn w:val="DefaultParagraphFont"/>
    <w:uiPriority w:val="33"/>
    <w:qFormat/>
    <w:rsid w:val="00B26565"/>
    <w:rPr>
      <w:b/>
      <w:bCs/>
      <w:caps w:val="0"/>
      <w:smallCaps w:val="0"/>
      <w:spacing w:val="5"/>
    </w:rPr>
  </w:style>
  <w:style w:type="character" w:customStyle="1" w:styleId="TeReoMori">
    <w:name w:val="Te Reo Māori"/>
    <w:basedOn w:val="DefaultParagraphFont"/>
    <w:uiPriority w:val="1"/>
    <w:qFormat/>
    <w:rsid w:val="00B26565"/>
    <w:rPr>
      <w:lang w:val="mi-NZ"/>
    </w:rPr>
  </w:style>
  <w:style w:type="paragraph" w:styleId="NormalWeb">
    <w:name w:val="Normal (Web)"/>
    <w:basedOn w:val="Normal"/>
    <w:uiPriority w:val="99"/>
    <w:unhideWhenUsed/>
    <w:rsid w:val="00EB31DE"/>
    <w:pPr>
      <w:spacing w:before="100" w:beforeAutospacing="1" w:after="100" w:afterAutospacing="1" w:line="240" w:lineRule="auto"/>
    </w:pPr>
    <w:rPr>
      <w:rFonts w:ascii="Times New Roman" w:eastAsia="Times New Roman" w:hAnsi="Times New Roman" w:cs="Times New Roman"/>
      <w:szCs w:val="24"/>
      <w:lang w:eastAsia="en-NZ"/>
    </w:rPr>
  </w:style>
  <w:style w:type="character" w:styleId="Strong">
    <w:name w:val="Strong"/>
    <w:basedOn w:val="DefaultParagraphFont"/>
    <w:uiPriority w:val="22"/>
    <w:qFormat/>
    <w:rsid w:val="00EB31DE"/>
    <w:rPr>
      <w:b/>
      <w:bCs/>
    </w:rPr>
  </w:style>
  <w:style w:type="character" w:customStyle="1" w:styleId="apple-converted-space">
    <w:name w:val="apple-converted-space"/>
    <w:basedOn w:val="DefaultParagraphFont"/>
    <w:rsid w:val="00EB31DE"/>
  </w:style>
  <w:style w:type="character" w:styleId="Hyperlink">
    <w:name w:val="Hyperlink"/>
    <w:basedOn w:val="DefaultParagraphFont"/>
    <w:uiPriority w:val="99"/>
    <w:unhideWhenUsed/>
    <w:rsid w:val="00EB31DE"/>
    <w:rPr>
      <w:color w:val="0000FF"/>
      <w:u w:val="single"/>
    </w:rPr>
  </w:style>
  <w:style w:type="character" w:styleId="CommentReference">
    <w:name w:val="annotation reference"/>
    <w:basedOn w:val="DefaultParagraphFont"/>
    <w:uiPriority w:val="99"/>
    <w:semiHidden/>
    <w:unhideWhenUsed/>
    <w:rsid w:val="00EB31DE"/>
    <w:rPr>
      <w:sz w:val="16"/>
      <w:szCs w:val="16"/>
    </w:rPr>
  </w:style>
  <w:style w:type="paragraph" w:styleId="CommentText">
    <w:name w:val="annotation text"/>
    <w:basedOn w:val="Normal"/>
    <w:link w:val="CommentTextChar"/>
    <w:uiPriority w:val="99"/>
    <w:unhideWhenUsed/>
    <w:rsid w:val="00EB31DE"/>
    <w:pPr>
      <w:spacing w:line="240" w:lineRule="auto"/>
    </w:pPr>
    <w:rPr>
      <w:sz w:val="20"/>
      <w:szCs w:val="20"/>
    </w:rPr>
  </w:style>
  <w:style w:type="character" w:customStyle="1" w:styleId="CommentTextChar">
    <w:name w:val="Comment Text Char"/>
    <w:basedOn w:val="DefaultParagraphFont"/>
    <w:link w:val="CommentText"/>
    <w:uiPriority w:val="99"/>
    <w:rsid w:val="00EB31DE"/>
    <w:rPr>
      <w:rFonts w:ascii="Arial" w:hAnsi="Arial"/>
      <w:sz w:val="20"/>
      <w:szCs w:val="20"/>
    </w:rPr>
  </w:style>
  <w:style w:type="paragraph" w:styleId="BalloonText">
    <w:name w:val="Balloon Text"/>
    <w:basedOn w:val="Normal"/>
    <w:link w:val="BalloonTextChar"/>
    <w:uiPriority w:val="99"/>
    <w:semiHidden/>
    <w:unhideWhenUsed/>
    <w:rsid w:val="00EB31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31DE"/>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545D10"/>
    <w:rPr>
      <w:b/>
      <w:bCs/>
    </w:rPr>
  </w:style>
  <w:style w:type="character" w:customStyle="1" w:styleId="CommentSubjectChar">
    <w:name w:val="Comment Subject Char"/>
    <w:basedOn w:val="CommentTextChar"/>
    <w:link w:val="CommentSubject"/>
    <w:uiPriority w:val="99"/>
    <w:semiHidden/>
    <w:rsid w:val="00545D10"/>
    <w:rPr>
      <w:rFonts w:ascii="Arial" w:hAnsi="Arial"/>
      <w:b/>
      <w:bCs/>
      <w:sz w:val="20"/>
      <w:szCs w:val="20"/>
    </w:rPr>
  </w:style>
  <w:style w:type="paragraph" w:styleId="PlainText">
    <w:name w:val="Plain Text"/>
    <w:basedOn w:val="Normal"/>
    <w:link w:val="PlainTextChar"/>
    <w:uiPriority w:val="99"/>
    <w:unhideWhenUsed/>
    <w:rsid w:val="0028706F"/>
    <w:pPr>
      <w:spacing w:after="0" w:line="240" w:lineRule="auto"/>
    </w:pPr>
    <w:rPr>
      <w:szCs w:val="21"/>
    </w:rPr>
  </w:style>
  <w:style w:type="character" w:customStyle="1" w:styleId="PlainTextChar">
    <w:name w:val="Plain Text Char"/>
    <w:basedOn w:val="DefaultParagraphFont"/>
    <w:link w:val="PlainText"/>
    <w:uiPriority w:val="99"/>
    <w:rsid w:val="0028706F"/>
    <w:rPr>
      <w:rFonts w:ascii="Arial" w:hAnsi="Arial"/>
      <w:sz w:val="24"/>
      <w:szCs w:val="21"/>
    </w:rPr>
  </w:style>
  <w:style w:type="table" w:styleId="TableGrid">
    <w:name w:val="Table Grid"/>
    <w:basedOn w:val="TableNormal"/>
    <w:uiPriority w:val="99"/>
    <w:rsid w:val="00DC2A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locked/>
    <w:rsid w:val="00BB48FD"/>
    <w:rPr>
      <w:rFonts w:ascii="Arial" w:hAnsi="Arial"/>
      <w:sz w:val="24"/>
    </w:rPr>
  </w:style>
  <w:style w:type="paragraph" w:styleId="Footer">
    <w:name w:val="footer"/>
    <w:basedOn w:val="Normal"/>
    <w:link w:val="FooterChar"/>
    <w:uiPriority w:val="99"/>
    <w:unhideWhenUsed/>
    <w:rsid w:val="00BB48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48FD"/>
    <w:rPr>
      <w:rFonts w:ascii="Arial" w:hAnsi="Arial"/>
      <w:sz w:val="24"/>
    </w:rPr>
  </w:style>
  <w:style w:type="paragraph" w:customStyle="1" w:styleId="Body">
    <w:name w:val="Body"/>
    <w:rsid w:val="0084097A"/>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val="en-US" w:eastAsia="en-NZ"/>
    </w:rPr>
  </w:style>
  <w:style w:type="paragraph" w:styleId="ListBullet">
    <w:name w:val="List Bullet"/>
    <w:basedOn w:val="Normal"/>
    <w:qFormat/>
    <w:rsid w:val="00EE53FA"/>
    <w:pPr>
      <w:numPr>
        <w:numId w:val="13"/>
      </w:numPr>
      <w:contextualSpacing/>
    </w:pPr>
  </w:style>
  <w:style w:type="character" w:styleId="FollowedHyperlink">
    <w:name w:val="FollowedHyperlink"/>
    <w:basedOn w:val="DefaultParagraphFont"/>
    <w:uiPriority w:val="99"/>
    <w:semiHidden/>
    <w:unhideWhenUsed/>
    <w:rsid w:val="00EF707E"/>
    <w:rPr>
      <w:color w:val="954F72" w:themeColor="followedHyperlink"/>
      <w:u w:val="single"/>
    </w:rPr>
  </w:style>
  <w:style w:type="paragraph" w:styleId="Revision">
    <w:name w:val="Revision"/>
    <w:hidden/>
    <w:uiPriority w:val="99"/>
    <w:semiHidden/>
    <w:rsid w:val="00EF707E"/>
    <w:pPr>
      <w:spacing w:after="0" w:line="240" w:lineRule="auto"/>
    </w:pPr>
    <w:rPr>
      <w:rFonts w:ascii="Arial" w:hAnsi="Arial"/>
      <w:sz w:val="24"/>
    </w:rPr>
  </w:style>
  <w:style w:type="paragraph" w:styleId="BodyText">
    <w:name w:val="Body Text"/>
    <w:basedOn w:val="Normal"/>
    <w:link w:val="BodyTextChar"/>
    <w:rsid w:val="00B51B03"/>
    <w:pPr>
      <w:spacing w:after="0" w:line="240" w:lineRule="auto"/>
    </w:pPr>
    <w:rPr>
      <w:rFonts w:eastAsia="Times New Roman" w:cs="Times New Roman"/>
      <w:b/>
      <w:sz w:val="22"/>
      <w:szCs w:val="20"/>
      <w:lang w:val="en-AU"/>
    </w:rPr>
  </w:style>
  <w:style w:type="character" w:customStyle="1" w:styleId="BodyTextChar">
    <w:name w:val="Body Text Char"/>
    <w:basedOn w:val="DefaultParagraphFont"/>
    <w:link w:val="BodyText"/>
    <w:rsid w:val="00B51B03"/>
    <w:rPr>
      <w:rFonts w:ascii="Arial" w:eastAsia="Times New Roman" w:hAnsi="Arial" w:cs="Times New Roman"/>
      <w:b/>
      <w:szCs w:val="20"/>
      <w:lang w:val="en-AU"/>
    </w:rPr>
  </w:style>
  <w:style w:type="paragraph" w:styleId="Header">
    <w:name w:val="header"/>
    <w:basedOn w:val="Normal"/>
    <w:link w:val="HeaderChar"/>
    <w:uiPriority w:val="99"/>
    <w:unhideWhenUsed/>
    <w:rsid w:val="00B51B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1B03"/>
    <w:rPr>
      <w:rFonts w:ascii="Arial" w:hAnsi="Arial"/>
      <w:sz w:val="24"/>
    </w:rPr>
  </w:style>
  <w:style w:type="paragraph" w:customStyle="1" w:styleId="Bullet">
    <w:name w:val="Bullet"/>
    <w:basedOn w:val="ListBullet"/>
    <w:link w:val="BulletChar"/>
    <w:qFormat/>
    <w:rsid w:val="00536639"/>
    <w:pPr>
      <w:widowControl w:val="0"/>
      <w:numPr>
        <w:numId w:val="2"/>
      </w:numPr>
      <w:spacing w:after="240"/>
      <w:contextualSpacing w:val="0"/>
    </w:pPr>
    <w:rPr>
      <w:rFonts w:eastAsia="Times New Roman" w:cs="Arial"/>
      <w:szCs w:val="20"/>
      <w:lang w:val="en-GB"/>
    </w:rPr>
  </w:style>
  <w:style w:type="character" w:customStyle="1" w:styleId="BulletChar">
    <w:name w:val="Bullet Char"/>
    <w:link w:val="Bullet"/>
    <w:rsid w:val="00536639"/>
    <w:rPr>
      <w:rFonts w:ascii="Arial" w:eastAsia="Times New Roman" w:hAnsi="Arial" w:cs="Arial"/>
      <w:sz w:val="24"/>
      <w:szCs w:val="20"/>
      <w:lang w:val="en-GB"/>
    </w:rPr>
  </w:style>
  <w:style w:type="paragraph" w:customStyle="1" w:styleId="Bullet1">
    <w:name w:val="Bullet 1"/>
    <w:basedOn w:val="Normal"/>
    <w:qFormat/>
    <w:rsid w:val="00536639"/>
    <w:pPr>
      <w:numPr>
        <w:numId w:val="34"/>
      </w:numPr>
      <w:spacing w:before="80" w:after="80" w:line="264" w:lineRule="auto"/>
    </w:pPr>
    <w:rPr>
      <w:rFonts w:eastAsia="Times New Roman" w:cs="Arial"/>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semiHidden="0" w:uiPriority="0" w:unhideWhenUsed="0" w:qFormat="1"/>
    <w:lsdException w:name="List Number"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565"/>
    <w:rPr>
      <w:rFonts w:ascii="Arial" w:hAnsi="Arial"/>
      <w:sz w:val="24"/>
    </w:rPr>
  </w:style>
  <w:style w:type="paragraph" w:styleId="Heading1">
    <w:name w:val="heading 1"/>
    <w:basedOn w:val="Normal"/>
    <w:next w:val="Normal"/>
    <w:link w:val="Heading1Char"/>
    <w:uiPriority w:val="9"/>
    <w:qFormat/>
    <w:rsid w:val="00B26565"/>
    <w:pPr>
      <w:keepNext/>
      <w:keepLines/>
      <w:spacing w:before="480" w:after="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B26565"/>
    <w:pPr>
      <w:keepNext/>
      <w:keepLines/>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B26565"/>
    <w:pPr>
      <w:keepNext/>
      <w:keepLines/>
      <w:spacing w:before="200" w:after="0"/>
      <w:outlineLvl w:val="2"/>
    </w:pPr>
    <w:rPr>
      <w:rFonts w:eastAsiaTheme="majorEastAsia" w:cstheme="majorBidi"/>
      <w:b/>
      <w:bCs/>
    </w:rPr>
  </w:style>
  <w:style w:type="paragraph" w:styleId="Heading4">
    <w:name w:val="heading 4"/>
    <w:basedOn w:val="Normal"/>
    <w:next w:val="Normal"/>
    <w:link w:val="Heading4Char"/>
    <w:uiPriority w:val="9"/>
    <w:unhideWhenUsed/>
    <w:qFormat/>
    <w:rsid w:val="00B26565"/>
    <w:pPr>
      <w:keepNext/>
      <w:keepLines/>
      <w:spacing w:before="200" w:after="0"/>
      <w:outlineLvl w:val="3"/>
    </w:pPr>
    <w:rPr>
      <w:rFonts w:eastAsiaTheme="majorEastAsia" w:cstheme="majorBidi"/>
      <w:b/>
      <w:bCs/>
      <w:iCs/>
    </w:rPr>
  </w:style>
  <w:style w:type="paragraph" w:styleId="Heading5">
    <w:name w:val="heading 5"/>
    <w:basedOn w:val="Normal"/>
    <w:next w:val="Normal"/>
    <w:link w:val="Heading5Char"/>
    <w:uiPriority w:val="9"/>
    <w:semiHidden/>
    <w:unhideWhenUsed/>
    <w:qFormat/>
    <w:rsid w:val="00B26565"/>
    <w:pPr>
      <w:keepNext/>
      <w:keepLines/>
      <w:spacing w:before="200" w:after="0"/>
      <w:outlineLvl w:val="4"/>
    </w:pPr>
    <w:rPr>
      <w:rFonts w:eastAsiaTheme="majorEastAsia" w:cstheme="majorBidi"/>
      <w:color w:val="1F4D78" w:themeColor="accent1" w:themeShade="7F"/>
    </w:rPr>
  </w:style>
  <w:style w:type="paragraph" w:styleId="Heading6">
    <w:name w:val="heading 6"/>
    <w:basedOn w:val="Normal"/>
    <w:next w:val="Normal"/>
    <w:link w:val="Heading6Char"/>
    <w:uiPriority w:val="9"/>
    <w:semiHidden/>
    <w:unhideWhenUsed/>
    <w:qFormat/>
    <w:rsid w:val="00B26565"/>
    <w:pPr>
      <w:keepNext/>
      <w:keepLines/>
      <w:spacing w:before="200" w:after="0"/>
      <w:outlineLvl w:val="5"/>
    </w:pPr>
    <w:rPr>
      <w:rFonts w:eastAsiaTheme="majorEastAsia" w:cstheme="majorBidi"/>
      <w:iCs/>
      <w:color w:val="1F4D78" w:themeColor="accent1" w:themeShade="7F"/>
    </w:rPr>
  </w:style>
  <w:style w:type="paragraph" w:styleId="Heading7">
    <w:name w:val="heading 7"/>
    <w:basedOn w:val="Normal"/>
    <w:next w:val="Normal"/>
    <w:link w:val="Heading7Char"/>
    <w:uiPriority w:val="9"/>
    <w:semiHidden/>
    <w:unhideWhenUsed/>
    <w:qFormat/>
    <w:rsid w:val="00B26565"/>
    <w:pPr>
      <w:keepNext/>
      <w:keepLines/>
      <w:spacing w:before="200" w:after="0"/>
      <w:outlineLvl w:val="6"/>
    </w:pPr>
    <w:rPr>
      <w:rFonts w:eastAsiaTheme="majorEastAsia" w:cstheme="majorBidi"/>
      <w:iCs/>
      <w:color w:val="404040" w:themeColor="text1" w:themeTint="BF"/>
    </w:rPr>
  </w:style>
  <w:style w:type="paragraph" w:styleId="Heading8">
    <w:name w:val="heading 8"/>
    <w:basedOn w:val="Normal"/>
    <w:next w:val="Normal"/>
    <w:link w:val="Heading8Char"/>
    <w:uiPriority w:val="9"/>
    <w:semiHidden/>
    <w:unhideWhenUsed/>
    <w:qFormat/>
    <w:rsid w:val="00B26565"/>
    <w:pPr>
      <w:keepNext/>
      <w:keepLines/>
      <w:spacing w:before="200" w:after="0"/>
      <w:outlineLvl w:val="7"/>
    </w:pPr>
    <w:rPr>
      <w:rFonts w:eastAsiaTheme="majorEastAsia" w:cstheme="majorBidi"/>
      <w:color w:val="404040" w:themeColor="text1" w:themeTint="BF"/>
      <w:szCs w:val="20"/>
    </w:rPr>
  </w:style>
  <w:style w:type="paragraph" w:styleId="Heading9">
    <w:name w:val="heading 9"/>
    <w:basedOn w:val="Normal"/>
    <w:next w:val="Normal"/>
    <w:link w:val="Heading9Char"/>
    <w:uiPriority w:val="9"/>
    <w:semiHidden/>
    <w:unhideWhenUsed/>
    <w:qFormat/>
    <w:rsid w:val="00B26565"/>
    <w:pPr>
      <w:keepNext/>
      <w:keepLines/>
      <w:spacing w:before="200" w:after="0"/>
      <w:outlineLvl w:val="8"/>
    </w:pPr>
    <w:rPr>
      <w:rFonts w:eastAsiaTheme="majorEastAsia" w:cstheme="majorBid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6565"/>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B26565"/>
    <w:rPr>
      <w:rFonts w:ascii="Arial" w:eastAsiaTheme="majorEastAsia" w:hAnsi="Arial" w:cstheme="majorBidi"/>
      <w:b/>
      <w:bCs/>
      <w:sz w:val="26"/>
      <w:szCs w:val="26"/>
    </w:rPr>
  </w:style>
  <w:style w:type="character" w:customStyle="1" w:styleId="Heading3Char">
    <w:name w:val="Heading 3 Char"/>
    <w:basedOn w:val="DefaultParagraphFont"/>
    <w:link w:val="Heading3"/>
    <w:uiPriority w:val="9"/>
    <w:rsid w:val="00B26565"/>
    <w:rPr>
      <w:rFonts w:ascii="Arial" w:eastAsiaTheme="majorEastAsia" w:hAnsi="Arial" w:cstheme="majorBidi"/>
      <w:b/>
      <w:bCs/>
      <w:sz w:val="24"/>
    </w:rPr>
  </w:style>
  <w:style w:type="character" w:customStyle="1" w:styleId="Heading4Char">
    <w:name w:val="Heading 4 Char"/>
    <w:basedOn w:val="DefaultParagraphFont"/>
    <w:link w:val="Heading4"/>
    <w:uiPriority w:val="9"/>
    <w:rsid w:val="00B26565"/>
    <w:rPr>
      <w:rFonts w:ascii="Arial" w:eastAsiaTheme="majorEastAsia" w:hAnsi="Arial" w:cstheme="majorBidi"/>
      <w:b/>
      <w:bCs/>
      <w:iCs/>
      <w:sz w:val="24"/>
    </w:rPr>
  </w:style>
  <w:style w:type="character" w:customStyle="1" w:styleId="Heading5Char">
    <w:name w:val="Heading 5 Char"/>
    <w:basedOn w:val="DefaultParagraphFont"/>
    <w:link w:val="Heading5"/>
    <w:uiPriority w:val="9"/>
    <w:semiHidden/>
    <w:rsid w:val="00B26565"/>
    <w:rPr>
      <w:rFonts w:ascii="Arial" w:eastAsiaTheme="majorEastAsia" w:hAnsi="Arial" w:cstheme="majorBidi"/>
      <w:color w:val="1F4D78" w:themeColor="accent1" w:themeShade="7F"/>
      <w:sz w:val="24"/>
    </w:rPr>
  </w:style>
  <w:style w:type="character" w:customStyle="1" w:styleId="Heading6Char">
    <w:name w:val="Heading 6 Char"/>
    <w:basedOn w:val="DefaultParagraphFont"/>
    <w:link w:val="Heading6"/>
    <w:uiPriority w:val="9"/>
    <w:semiHidden/>
    <w:rsid w:val="00B26565"/>
    <w:rPr>
      <w:rFonts w:ascii="Arial" w:eastAsiaTheme="majorEastAsia" w:hAnsi="Arial" w:cstheme="majorBidi"/>
      <w:iCs/>
      <w:color w:val="1F4D78" w:themeColor="accent1" w:themeShade="7F"/>
      <w:sz w:val="24"/>
    </w:rPr>
  </w:style>
  <w:style w:type="character" w:customStyle="1" w:styleId="Heading7Char">
    <w:name w:val="Heading 7 Char"/>
    <w:basedOn w:val="DefaultParagraphFont"/>
    <w:link w:val="Heading7"/>
    <w:uiPriority w:val="9"/>
    <w:semiHidden/>
    <w:rsid w:val="00B26565"/>
    <w:rPr>
      <w:rFonts w:ascii="Arial" w:eastAsiaTheme="majorEastAsia" w:hAnsi="Arial" w:cstheme="majorBidi"/>
      <w:iCs/>
      <w:color w:val="404040" w:themeColor="text1" w:themeTint="BF"/>
      <w:sz w:val="24"/>
    </w:rPr>
  </w:style>
  <w:style w:type="character" w:customStyle="1" w:styleId="Heading8Char">
    <w:name w:val="Heading 8 Char"/>
    <w:basedOn w:val="DefaultParagraphFont"/>
    <w:link w:val="Heading8"/>
    <w:uiPriority w:val="9"/>
    <w:semiHidden/>
    <w:rsid w:val="00B26565"/>
    <w:rPr>
      <w:rFonts w:ascii="Arial" w:eastAsiaTheme="majorEastAsia" w:hAnsi="Arial" w:cstheme="majorBidi"/>
      <w:color w:val="404040" w:themeColor="text1" w:themeTint="BF"/>
      <w:sz w:val="24"/>
      <w:szCs w:val="20"/>
    </w:rPr>
  </w:style>
  <w:style w:type="character" w:customStyle="1" w:styleId="Heading9Char">
    <w:name w:val="Heading 9 Char"/>
    <w:basedOn w:val="DefaultParagraphFont"/>
    <w:link w:val="Heading9"/>
    <w:uiPriority w:val="9"/>
    <w:semiHidden/>
    <w:rsid w:val="00B26565"/>
    <w:rPr>
      <w:rFonts w:ascii="Arial" w:eastAsiaTheme="majorEastAsia" w:hAnsi="Arial" w:cstheme="majorBidi"/>
      <w:iCs/>
      <w:color w:val="404040" w:themeColor="text1" w:themeTint="BF"/>
      <w:sz w:val="24"/>
      <w:szCs w:val="20"/>
    </w:rPr>
  </w:style>
  <w:style w:type="paragraph" w:styleId="Title">
    <w:name w:val="Title"/>
    <w:basedOn w:val="Normal"/>
    <w:next w:val="Normal"/>
    <w:link w:val="TitleChar"/>
    <w:uiPriority w:val="10"/>
    <w:qFormat/>
    <w:rsid w:val="00B26565"/>
    <w:pPr>
      <w:spacing w:after="300" w:line="240" w:lineRule="auto"/>
      <w:contextualSpacing/>
    </w:pPr>
    <w:rPr>
      <w:rFonts w:eastAsiaTheme="majorEastAsia" w:cstheme="majorBidi"/>
      <w:spacing w:val="5"/>
      <w:kern w:val="28"/>
      <w:sz w:val="52"/>
      <w:szCs w:val="52"/>
    </w:rPr>
  </w:style>
  <w:style w:type="character" w:customStyle="1" w:styleId="TitleChar">
    <w:name w:val="Title Char"/>
    <w:basedOn w:val="DefaultParagraphFont"/>
    <w:link w:val="Title"/>
    <w:uiPriority w:val="10"/>
    <w:rsid w:val="00B26565"/>
    <w:rPr>
      <w:rFonts w:ascii="Arial" w:eastAsiaTheme="majorEastAsia" w:hAnsi="Arial" w:cstheme="majorBidi"/>
      <w:spacing w:val="5"/>
      <w:kern w:val="28"/>
      <w:sz w:val="52"/>
      <w:szCs w:val="52"/>
    </w:rPr>
  </w:style>
  <w:style w:type="paragraph" w:styleId="Subtitle">
    <w:name w:val="Subtitle"/>
    <w:basedOn w:val="Normal"/>
    <w:next w:val="Normal"/>
    <w:link w:val="SubtitleChar"/>
    <w:uiPriority w:val="11"/>
    <w:qFormat/>
    <w:rsid w:val="00B26565"/>
    <w:pPr>
      <w:numPr>
        <w:ilvl w:val="1"/>
      </w:numPr>
    </w:pPr>
    <w:rPr>
      <w:rFonts w:eastAsiaTheme="majorEastAsia" w:cstheme="majorBidi"/>
      <w:iCs/>
      <w:spacing w:val="15"/>
      <w:szCs w:val="24"/>
    </w:rPr>
  </w:style>
  <w:style w:type="character" w:customStyle="1" w:styleId="SubtitleChar">
    <w:name w:val="Subtitle Char"/>
    <w:basedOn w:val="DefaultParagraphFont"/>
    <w:link w:val="Subtitle"/>
    <w:uiPriority w:val="11"/>
    <w:rsid w:val="00B26565"/>
    <w:rPr>
      <w:rFonts w:ascii="Arial" w:eastAsiaTheme="majorEastAsia" w:hAnsi="Arial" w:cstheme="majorBidi"/>
      <w:iCs/>
      <w:spacing w:val="15"/>
      <w:sz w:val="24"/>
      <w:szCs w:val="24"/>
    </w:rPr>
  </w:style>
  <w:style w:type="character" w:styleId="Emphasis">
    <w:name w:val="Emphasis"/>
    <w:basedOn w:val="DefaultParagraphFont"/>
    <w:uiPriority w:val="20"/>
    <w:qFormat/>
    <w:rsid w:val="00B26565"/>
    <w:rPr>
      <w:i w:val="0"/>
      <w:iCs/>
    </w:rPr>
  </w:style>
  <w:style w:type="paragraph" w:styleId="NoSpacing">
    <w:name w:val="No Spacing"/>
    <w:uiPriority w:val="1"/>
    <w:qFormat/>
    <w:rsid w:val="00B26565"/>
    <w:pPr>
      <w:spacing w:after="0" w:line="240" w:lineRule="auto"/>
    </w:pPr>
    <w:rPr>
      <w:rFonts w:ascii="Arial" w:hAnsi="Arial"/>
      <w:sz w:val="24"/>
    </w:rPr>
  </w:style>
  <w:style w:type="paragraph" w:styleId="ListParagraph">
    <w:name w:val="List Paragraph"/>
    <w:basedOn w:val="Normal"/>
    <w:link w:val="ListParagraphChar"/>
    <w:uiPriority w:val="34"/>
    <w:qFormat/>
    <w:rsid w:val="00B26565"/>
    <w:pPr>
      <w:ind w:left="720"/>
      <w:contextualSpacing/>
    </w:pPr>
  </w:style>
  <w:style w:type="paragraph" w:styleId="Quote">
    <w:name w:val="Quote"/>
    <w:basedOn w:val="Normal"/>
    <w:next w:val="Normal"/>
    <w:link w:val="QuoteChar"/>
    <w:uiPriority w:val="29"/>
    <w:qFormat/>
    <w:rsid w:val="00B26565"/>
    <w:rPr>
      <w:iCs/>
      <w:color w:val="000000" w:themeColor="text1"/>
    </w:rPr>
  </w:style>
  <w:style w:type="character" w:customStyle="1" w:styleId="QuoteChar">
    <w:name w:val="Quote Char"/>
    <w:basedOn w:val="DefaultParagraphFont"/>
    <w:link w:val="Quote"/>
    <w:uiPriority w:val="29"/>
    <w:rsid w:val="00B26565"/>
    <w:rPr>
      <w:rFonts w:ascii="Arial" w:hAnsi="Arial"/>
      <w:iCs/>
      <w:color w:val="000000" w:themeColor="text1"/>
      <w:sz w:val="24"/>
    </w:rPr>
  </w:style>
  <w:style w:type="paragraph" w:styleId="IntenseQuote">
    <w:name w:val="Intense Quote"/>
    <w:basedOn w:val="Normal"/>
    <w:next w:val="Normal"/>
    <w:link w:val="IntenseQuoteChar"/>
    <w:uiPriority w:val="30"/>
    <w:qFormat/>
    <w:rsid w:val="00B26565"/>
    <w:pPr>
      <w:spacing w:before="200" w:after="280"/>
      <w:ind w:left="936" w:right="936"/>
    </w:pPr>
    <w:rPr>
      <w:bCs/>
      <w:iCs/>
    </w:rPr>
  </w:style>
  <w:style w:type="character" w:customStyle="1" w:styleId="IntenseQuoteChar">
    <w:name w:val="Intense Quote Char"/>
    <w:basedOn w:val="DefaultParagraphFont"/>
    <w:link w:val="IntenseQuote"/>
    <w:uiPriority w:val="30"/>
    <w:rsid w:val="00B26565"/>
    <w:rPr>
      <w:rFonts w:ascii="Arial" w:hAnsi="Arial"/>
      <w:bCs/>
      <w:iCs/>
      <w:sz w:val="24"/>
    </w:rPr>
  </w:style>
  <w:style w:type="character" w:styleId="SubtleEmphasis">
    <w:name w:val="Subtle Emphasis"/>
    <w:basedOn w:val="DefaultParagraphFont"/>
    <w:uiPriority w:val="19"/>
    <w:qFormat/>
    <w:rsid w:val="00B26565"/>
    <w:rPr>
      <w:i w:val="0"/>
      <w:iCs/>
      <w:color w:val="auto"/>
    </w:rPr>
  </w:style>
  <w:style w:type="character" w:styleId="IntenseEmphasis">
    <w:name w:val="Intense Emphasis"/>
    <w:basedOn w:val="DefaultParagraphFont"/>
    <w:uiPriority w:val="21"/>
    <w:qFormat/>
    <w:rsid w:val="00B26565"/>
    <w:rPr>
      <w:b/>
      <w:bCs/>
      <w:i w:val="0"/>
      <w:iCs/>
      <w:color w:val="auto"/>
    </w:rPr>
  </w:style>
  <w:style w:type="character" w:styleId="SubtleReference">
    <w:name w:val="Subtle Reference"/>
    <w:basedOn w:val="DefaultParagraphFont"/>
    <w:uiPriority w:val="31"/>
    <w:qFormat/>
    <w:rsid w:val="00B26565"/>
    <w:rPr>
      <w:caps w:val="0"/>
      <w:smallCaps w:val="0"/>
      <w:color w:val="auto"/>
      <w:u w:val="none"/>
    </w:rPr>
  </w:style>
  <w:style w:type="character" w:styleId="IntenseReference">
    <w:name w:val="Intense Reference"/>
    <w:basedOn w:val="DefaultParagraphFont"/>
    <w:uiPriority w:val="32"/>
    <w:qFormat/>
    <w:rsid w:val="00B26565"/>
    <w:rPr>
      <w:b w:val="0"/>
      <w:bCs/>
      <w:caps w:val="0"/>
      <w:smallCaps w:val="0"/>
      <w:color w:val="auto"/>
      <w:spacing w:val="5"/>
      <w:u w:val="none"/>
    </w:rPr>
  </w:style>
  <w:style w:type="character" w:styleId="BookTitle">
    <w:name w:val="Book Title"/>
    <w:basedOn w:val="DefaultParagraphFont"/>
    <w:uiPriority w:val="33"/>
    <w:qFormat/>
    <w:rsid w:val="00B26565"/>
    <w:rPr>
      <w:b/>
      <w:bCs/>
      <w:caps w:val="0"/>
      <w:smallCaps w:val="0"/>
      <w:spacing w:val="5"/>
    </w:rPr>
  </w:style>
  <w:style w:type="character" w:customStyle="1" w:styleId="TeReoMori">
    <w:name w:val="Te Reo Māori"/>
    <w:basedOn w:val="DefaultParagraphFont"/>
    <w:uiPriority w:val="1"/>
    <w:qFormat/>
    <w:rsid w:val="00B26565"/>
    <w:rPr>
      <w:lang w:val="mi-NZ"/>
    </w:rPr>
  </w:style>
  <w:style w:type="paragraph" w:styleId="NormalWeb">
    <w:name w:val="Normal (Web)"/>
    <w:basedOn w:val="Normal"/>
    <w:uiPriority w:val="99"/>
    <w:unhideWhenUsed/>
    <w:rsid w:val="00EB31DE"/>
    <w:pPr>
      <w:spacing w:before="100" w:beforeAutospacing="1" w:after="100" w:afterAutospacing="1" w:line="240" w:lineRule="auto"/>
    </w:pPr>
    <w:rPr>
      <w:rFonts w:ascii="Times New Roman" w:eastAsia="Times New Roman" w:hAnsi="Times New Roman" w:cs="Times New Roman"/>
      <w:szCs w:val="24"/>
      <w:lang w:eastAsia="en-NZ"/>
    </w:rPr>
  </w:style>
  <w:style w:type="character" w:styleId="Strong">
    <w:name w:val="Strong"/>
    <w:basedOn w:val="DefaultParagraphFont"/>
    <w:uiPriority w:val="22"/>
    <w:qFormat/>
    <w:rsid w:val="00EB31DE"/>
    <w:rPr>
      <w:b/>
      <w:bCs/>
    </w:rPr>
  </w:style>
  <w:style w:type="character" w:customStyle="1" w:styleId="apple-converted-space">
    <w:name w:val="apple-converted-space"/>
    <w:basedOn w:val="DefaultParagraphFont"/>
    <w:rsid w:val="00EB31DE"/>
  </w:style>
  <w:style w:type="character" w:styleId="Hyperlink">
    <w:name w:val="Hyperlink"/>
    <w:basedOn w:val="DefaultParagraphFont"/>
    <w:uiPriority w:val="99"/>
    <w:unhideWhenUsed/>
    <w:rsid w:val="00EB31DE"/>
    <w:rPr>
      <w:color w:val="0000FF"/>
      <w:u w:val="single"/>
    </w:rPr>
  </w:style>
  <w:style w:type="character" w:styleId="CommentReference">
    <w:name w:val="annotation reference"/>
    <w:basedOn w:val="DefaultParagraphFont"/>
    <w:uiPriority w:val="99"/>
    <w:semiHidden/>
    <w:unhideWhenUsed/>
    <w:rsid w:val="00EB31DE"/>
    <w:rPr>
      <w:sz w:val="16"/>
      <w:szCs w:val="16"/>
    </w:rPr>
  </w:style>
  <w:style w:type="paragraph" w:styleId="CommentText">
    <w:name w:val="annotation text"/>
    <w:basedOn w:val="Normal"/>
    <w:link w:val="CommentTextChar"/>
    <w:uiPriority w:val="99"/>
    <w:unhideWhenUsed/>
    <w:rsid w:val="00EB31DE"/>
    <w:pPr>
      <w:spacing w:line="240" w:lineRule="auto"/>
    </w:pPr>
    <w:rPr>
      <w:sz w:val="20"/>
      <w:szCs w:val="20"/>
    </w:rPr>
  </w:style>
  <w:style w:type="character" w:customStyle="1" w:styleId="CommentTextChar">
    <w:name w:val="Comment Text Char"/>
    <w:basedOn w:val="DefaultParagraphFont"/>
    <w:link w:val="CommentText"/>
    <w:uiPriority w:val="99"/>
    <w:rsid w:val="00EB31DE"/>
    <w:rPr>
      <w:rFonts w:ascii="Arial" w:hAnsi="Arial"/>
      <w:sz w:val="20"/>
      <w:szCs w:val="20"/>
    </w:rPr>
  </w:style>
  <w:style w:type="paragraph" w:styleId="BalloonText">
    <w:name w:val="Balloon Text"/>
    <w:basedOn w:val="Normal"/>
    <w:link w:val="BalloonTextChar"/>
    <w:uiPriority w:val="99"/>
    <w:semiHidden/>
    <w:unhideWhenUsed/>
    <w:rsid w:val="00EB31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31DE"/>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545D10"/>
    <w:rPr>
      <w:b/>
      <w:bCs/>
    </w:rPr>
  </w:style>
  <w:style w:type="character" w:customStyle="1" w:styleId="CommentSubjectChar">
    <w:name w:val="Comment Subject Char"/>
    <w:basedOn w:val="CommentTextChar"/>
    <w:link w:val="CommentSubject"/>
    <w:uiPriority w:val="99"/>
    <w:semiHidden/>
    <w:rsid w:val="00545D10"/>
    <w:rPr>
      <w:rFonts w:ascii="Arial" w:hAnsi="Arial"/>
      <w:b/>
      <w:bCs/>
      <w:sz w:val="20"/>
      <w:szCs w:val="20"/>
    </w:rPr>
  </w:style>
  <w:style w:type="paragraph" w:styleId="PlainText">
    <w:name w:val="Plain Text"/>
    <w:basedOn w:val="Normal"/>
    <w:link w:val="PlainTextChar"/>
    <w:uiPriority w:val="99"/>
    <w:unhideWhenUsed/>
    <w:rsid w:val="0028706F"/>
    <w:pPr>
      <w:spacing w:after="0" w:line="240" w:lineRule="auto"/>
    </w:pPr>
    <w:rPr>
      <w:szCs w:val="21"/>
    </w:rPr>
  </w:style>
  <w:style w:type="character" w:customStyle="1" w:styleId="PlainTextChar">
    <w:name w:val="Plain Text Char"/>
    <w:basedOn w:val="DefaultParagraphFont"/>
    <w:link w:val="PlainText"/>
    <w:uiPriority w:val="99"/>
    <w:rsid w:val="0028706F"/>
    <w:rPr>
      <w:rFonts w:ascii="Arial" w:hAnsi="Arial"/>
      <w:sz w:val="24"/>
      <w:szCs w:val="21"/>
    </w:rPr>
  </w:style>
  <w:style w:type="table" w:styleId="TableGrid">
    <w:name w:val="Table Grid"/>
    <w:basedOn w:val="TableNormal"/>
    <w:uiPriority w:val="99"/>
    <w:rsid w:val="00DC2A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locked/>
    <w:rsid w:val="00BB48FD"/>
    <w:rPr>
      <w:rFonts w:ascii="Arial" w:hAnsi="Arial"/>
      <w:sz w:val="24"/>
    </w:rPr>
  </w:style>
  <w:style w:type="paragraph" w:styleId="Footer">
    <w:name w:val="footer"/>
    <w:basedOn w:val="Normal"/>
    <w:link w:val="FooterChar"/>
    <w:uiPriority w:val="99"/>
    <w:unhideWhenUsed/>
    <w:rsid w:val="00BB48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48FD"/>
    <w:rPr>
      <w:rFonts w:ascii="Arial" w:hAnsi="Arial"/>
      <w:sz w:val="24"/>
    </w:rPr>
  </w:style>
  <w:style w:type="paragraph" w:customStyle="1" w:styleId="Body">
    <w:name w:val="Body"/>
    <w:rsid w:val="0084097A"/>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val="en-US" w:eastAsia="en-NZ"/>
    </w:rPr>
  </w:style>
  <w:style w:type="paragraph" w:styleId="ListBullet">
    <w:name w:val="List Bullet"/>
    <w:basedOn w:val="Normal"/>
    <w:qFormat/>
    <w:rsid w:val="00EE53FA"/>
    <w:pPr>
      <w:numPr>
        <w:numId w:val="13"/>
      </w:numPr>
      <w:contextualSpacing/>
    </w:pPr>
  </w:style>
  <w:style w:type="character" w:styleId="FollowedHyperlink">
    <w:name w:val="FollowedHyperlink"/>
    <w:basedOn w:val="DefaultParagraphFont"/>
    <w:uiPriority w:val="99"/>
    <w:semiHidden/>
    <w:unhideWhenUsed/>
    <w:rsid w:val="00EF707E"/>
    <w:rPr>
      <w:color w:val="954F72" w:themeColor="followedHyperlink"/>
      <w:u w:val="single"/>
    </w:rPr>
  </w:style>
  <w:style w:type="paragraph" w:styleId="Revision">
    <w:name w:val="Revision"/>
    <w:hidden/>
    <w:uiPriority w:val="99"/>
    <w:semiHidden/>
    <w:rsid w:val="00EF707E"/>
    <w:pPr>
      <w:spacing w:after="0" w:line="240" w:lineRule="auto"/>
    </w:pPr>
    <w:rPr>
      <w:rFonts w:ascii="Arial" w:hAnsi="Arial"/>
      <w:sz w:val="24"/>
    </w:rPr>
  </w:style>
  <w:style w:type="paragraph" w:styleId="BodyText">
    <w:name w:val="Body Text"/>
    <w:basedOn w:val="Normal"/>
    <w:link w:val="BodyTextChar"/>
    <w:rsid w:val="00B51B03"/>
    <w:pPr>
      <w:spacing w:after="0" w:line="240" w:lineRule="auto"/>
    </w:pPr>
    <w:rPr>
      <w:rFonts w:eastAsia="Times New Roman" w:cs="Times New Roman"/>
      <w:b/>
      <w:sz w:val="22"/>
      <w:szCs w:val="20"/>
      <w:lang w:val="en-AU"/>
    </w:rPr>
  </w:style>
  <w:style w:type="character" w:customStyle="1" w:styleId="BodyTextChar">
    <w:name w:val="Body Text Char"/>
    <w:basedOn w:val="DefaultParagraphFont"/>
    <w:link w:val="BodyText"/>
    <w:rsid w:val="00B51B03"/>
    <w:rPr>
      <w:rFonts w:ascii="Arial" w:eastAsia="Times New Roman" w:hAnsi="Arial" w:cs="Times New Roman"/>
      <w:b/>
      <w:szCs w:val="20"/>
      <w:lang w:val="en-AU"/>
    </w:rPr>
  </w:style>
  <w:style w:type="paragraph" w:styleId="Header">
    <w:name w:val="header"/>
    <w:basedOn w:val="Normal"/>
    <w:link w:val="HeaderChar"/>
    <w:uiPriority w:val="99"/>
    <w:unhideWhenUsed/>
    <w:rsid w:val="00B51B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1B03"/>
    <w:rPr>
      <w:rFonts w:ascii="Arial" w:hAnsi="Arial"/>
      <w:sz w:val="24"/>
    </w:rPr>
  </w:style>
  <w:style w:type="paragraph" w:customStyle="1" w:styleId="Bullet">
    <w:name w:val="Bullet"/>
    <w:basedOn w:val="ListBullet"/>
    <w:link w:val="BulletChar"/>
    <w:qFormat/>
    <w:rsid w:val="00536639"/>
    <w:pPr>
      <w:widowControl w:val="0"/>
      <w:numPr>
        <w:numId w:val="2"/>
      </w:numPr>
      <w:spacing w:after="240"/>
      <w:contextualSpacing w:val="0"/>
    </w:pPr>
    <w:rPr>
      <w:rFonts w:eastAsia="Times New Roman" w:cs="Arial"/>
      <w:szCs w:val="20"/>
      <w:lang w:val="en-GB"/>
    </w:rPr>
  </w:style>
  <w:style w:type="character" w:customStyle="1" w:styleId="BulletChar">
    <w:name w:val="Bullet Char"/>
    <w:link w:val="Bullet"/>
    <w:rsid w:val="00536639"/>
    <w:rPr>
      <w:rFonts w:ascii="Arial" w:eastAsia="Times New Roman" w:hAnsi="Arial" w:cs="Arial"/>
      <w:sz w:val="24"/>
      <w:szCs w:val="20"/>
      <w:lang w:val="en-GB"/>
    </w:rPr>
  </w:style>
  <w:style w:type="paragraph" w:customStyle="1" w:styleId="Bullet1">
    <w:name w:val="Bullet 1"/>
    <w:basedOn w:val="Normal"/>
    <w:qFormat/>
    <w:rsid w:val="00536639"/>
    <w:pPr>
      <w:numPr>
        <w:numId w:val="34"/>
      </w:numPr>
      <w:spacing w:before="80" w:after="80" w:line="264" w:lineRule="auto"/>
    </w:pPr>
    <w:rPr>
      <w:rFonts w:eastAsia="Times New Roman" w:cs="Arial"/>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17213">
      <w:bodyDiv w:val="1"/>
      <w:marLeft w:val="0"/>
      <w:marRight w:val="0"/>
      <w:marTop w:val="0"/>
      <w:marBottom w:val="0"/>
      <w:divBdr>
        <w:top w:val="none" w:sz="0" w:space="0" w:color="auto"/>
        <w:left w:val="none" w:sz="0" w:space="0" w:color="auto"/>
        <w:bottom w:val="none" w:sz="0" w:space="0" w:color="auto"/>
        <w:right w:val="none" w:sz="0" w:space="0" w:color="auto"/>
      </w:divBdr>
    </w:div>
    <w:div w:id="136149046">
      <w:bodyDiv w:val="1"/>
      <w:marLeft w:val="0"/>
      <w:marRight w:val="0"/>
      <w:marTop w:val="0"/>
      <w:marBottom w:val="0"/>
      <w:divBdr>
        <w:top w:val="none" w:sz="0" w:space="0" w:color="auto"/>
        <w:left w:val="none" w:sz="0" w:space="0" w:color="auto"/>
        <w:bottom w:val="none" w:sz="0" w:space="0" w:color="auto"/>
        <w:right w:val="none" w:sz="0" w:space="0" w:color="auto"/>
      </w:divBdr>
    </w:div>
    <w:div w:id="197280144">
      <w:bodyDiv w:val="1"/>
      <w:marLeft w:val="0"/>
      <w:marRight w:val="0"/>
      <w:marTop w:val="0"/>
      <w:marBottom w:val="0"/>
      <w:divBdr>
        <w:top w:val="none" w:sz="0" w:space="0" w:color="auto"/>
        <w:left w:val="none" w:sz="0" w:space="0" w:color="auto"/>
        <w:bottom w:val="none" w:sz="0" w:space="0" w:color="auto"/>
        <w:right w:val="none" w:sz="0" w:space="0" w:color="auto"/>
      </w:divBdr>
    </w:div>
    <w:div w:id="291593044">
      <w:bodyDiv w:val="1"/>
      <w:marLeft w:val="0"/>
      <w:marRight w:val="0"/>
      <w:marTop w:val="0"/>
      <w:marBottom w:val="0"/>
      <w:divBdr>
        <w:top w:val="none" w:sz="0" w:space="0" w:color="auto"/>
        <w:left w:val="none" w:sz="0" w:space="0" w:color="auto"/>
        <w:bottom w:val="none" w:sz="0" w:space="0" w:color="auto"/>
        <w:right w:val="none" w:sz="0" w:space="0" w:color="auto"/>
      </w:divBdr>
    </w:div>
    <w:div w:id="376665011">
      <w:bodyDiv w:val="1"/>
      <w:marLeft w:val="0"/>
      <w:marRight w:val="0"/>
      <w:marTop w:val="0"/>
      <w:marBottom w:val="0"/>
      <w:divBdr>
        <w:top w:val="none" w:sz="0" w:space="0" w:color="auto"/>
        <w:left w:val="none" w:sz="0" w:space="0" w:color="auto"/>
        <w:bottom w:val="none" w:sz="0" w:space="0" w:color="auto"/>
        <w:right w:val="none" w:sz="0" w:space="0" w:color="auto"/>
      </w:divBdr>
    </w:div>
    <w:div w:id="464468973">
      <w:bodyDiv w:val="1"/>
      <w:marLeft w:val="0"/>
      <w:marRight w:val="0"/>
      <w:marTop w:val="0"/>
      <w:marBottom w:val="0"/>
      <w:divBdr>
        <w:top w:val="none" w:sz="0" w:space="0" w:color="auto"/>
        <w:left w:val="none" w:sz="0" w:space="0" w:color="auto"/>
        <w:bottom w:val="none" w:sz="0" w:space="0" w:color="auto"/>
        <w:right w:val="none" w:sz="0" w:space="0" w:color="auto"/>
      </w:divBdr>
    </w:div>
    <w:div w:id="772097270">
      <w:bodyDiv w:val="1"/>
      <w:marLeft w:val="0"/>
      <w:marRight w:val="0"/>
      <w:marTop w:val="0"/>
      <w:marBottom w:val="0"/>
      <w:divBdr>
        <w:top w:val="none" w:sz="0" w:space="0" w:color="auto"/>
        <w:left w:val="none" w:sz="0" w:space="0" w:color="auto"/>
        <w:bottom w:val="none" w:sz="0" w:space="0" w:color="auto"/>
        <w:right w:val="none" w:sz="0" w:space="0" w:color="auto"/>
      </w:divBdr>
    </w:div>
    <w:div w:id="970210959">
      <w:bodyDiv w:val="1"/>
      <w:marLeft w:val="0"/>
      <w:marRight w:val="0"/>
      <w:marTop w:val="0"/>
      <w:marBottom w:val="0"/>
      <w:divBdr>
        <w:top w:val="none" w:sz="0" w:space="0" w:color="auto"/>
        <w:left w:val="none" w:sz="0" w:space="0" w:color="auto"/>
        <w:bottom w:val="none" w:sz="0" w:space="0" w:color="auto"/>
        <w:right w:val="none" w:sz="0" w:space="0" w:color="auto"/>
      </w:divBdr>
    </w:div>
    <w:div w:id="1061489261">
      <w:bodyDiv w:val="1"/>
      <w:marLeft w:val="0"/>
      <w:marRight w:val="0"/>
      <w:marTop w:val="0"/>
      <w:marBottom w:val="0"/>
      <w:divBdr>
        <w:top w:val="none" w:sz="0" w:space="0" w:color="auto"/>
        <w:left w:val="none" w:sz="0" w:space="0" w:color="auto"/>
        <w:bottom w:val="none" w:sz="0" w:space="0" w:color="auto"/>
        <w:right w:val="none" w:sz="0" w:space="0" w:color="auto"/>
      </w:divBdr>
    </w:div>
    <w:div w:id="1096171727">
      <w:bodyDiv w:val="1"/>
      <w:marLeft w:val="0"/>
      <w:marRight w:val="0"/>
      <w:marTop w:val="0"/>
      <w:marBottom w:val="0"/>
      <w:divBdr>
        <w:top w:val="none" w:sz="0" w:space="0" w:color="auto"/>
        <w:left w:val="none" w:sz="0" w:space="0" w:color="auto"/>
        <w:bottom w:val="none" w:sz="0" w:space="0" w:color="auto"/>
        <w:right w:val="none" w:sz="0" w:space="0" w:color="auto"/>
      </w:divBdr>
    </w:div>
    <w:div w:id="1141728433">
      <w:bodyDiv w:val="1"/>
      <w:marLeft w:val="0"/>
      <w:marRight w:val="0"/>
      <w:marTop w:val="0"/>
      <w:marBottom w:val="0"/>
      <w:divBdr>
        <w:top w:val="none" w:sz="0" w:space="0" w:color="auto"/>
        <w:left w:val="none" w:sz="0" w:space="0" w:color="auto"/>
        <w:bottom w:val="none" w:sz="0" w:space="0" w:color="auto"/>
        <w:right w:val="none" w:sz="0" w:space="0" w:color="auto"/>
      </w:divBdr>
    </w:div>
    <w:div w:id="1168323972">
      <w:bodyDiv w:val="1"/>
      <w:marLeft w:val="0"/>
      <w:marRight w:val="0"/>
      <w:marTop w:val="0"/>
      <w:marBottom w:val="0"/>
      <w:divBdr>
        <w:top w:val="none" w:sz="0" w:space="0" w:color="auto"/>
        <w:left w:val="none" w:sz="0" w:space="0" w:color="auto"/>
        <w:bottom w:val="none" w:sz="0" w:space="0" w:color="auto"/>
        <w:right w:val="none" w:sz="0" w:space="0" w:color="auto"/>
      </w:divBdr>
    </w:div>
    <w:div w:id="1192039234">
      <w:bodyDiv w:val="1"/>
      <w:marLeft w:val="0"/>
      <w:marRight w:val="0"/>
      <w:marTop w:val="0"/>
      <w:marBottom w:val="0"/>
      <w:divBdr>
        <w:top w:val="none" w:sz="0" w:space="0" w:color="auto"/>
        <w:left w:val="none" w:sz="0" w:space="0" w:color="auto"/>
        <w:bottom w:val="none" w:sz="0" w:space="0" w:color="auto"/>
        <w:right w:val="none" w:sz="0" w:space="0" w:color="auto"/>
      </w:divBdr>
    </w:div>
    <w:div w:id="1365980586">
      <w:bodyDiv w:val="1"/>
      <w:marLeft w:val="0"/>
      <w:marRight w:val="0"/>
      <w:marTop w:val="0"/>
      <w:marBottom w:val="0"/>
      <w:divBdr>
        <w:top w:val="none" w:sz="0" w:space="0" w:color="auto"/>
        <w:left w:val="none" w:sz="0" w:space="0" w:color="auto"/>
        <w:bottom w:val="none" w:sz="0" w:space="0" w:color="auto"/>
        <w:right w:val="none" w:sz="0" w:space="0" w:color="auto"/>
      </w:divBdr>
    </w:div>
    <w:div w:id="1369644678">
      <w:bodyDiv w:val="1"/>
      <w:marLeft w:val="0"/>
      <w:marRight w:val="0"/>
      <w:marTop w:val="0"/>
      <w:marBottom w:val="0"/>
      <w:divBdr>
        <w:top w:val="none" w:sz="0" w:space="0" w:color="auto"/>
        <w:left w:val="none" w:sz="0" w:space="0" w:color="auto"/>
        <w:bottom w:val="none" w:sz="0" w:space="0" w:color="auto"/>
        <w:right w:val="none" w:sz="0" w:space="0" w:color="auto"/>
      </w:divBdr>
    </w:div>
    <w:div w:id="1414888063">
      <w:bodyDiv w:val="1"/>
      <w:marLeft w:val="0"/>
      <w:marRight w:val="0"/>
      <w:marTop w:val="0"/>
      <w:marBottom w:val="0"/>
      <w:divBdr>
        <w:top w:val="none" w:sz="0" w:space="0" w:color="auto"/>
        <w:left w:val="none" w:sz="0" w:space="0" w:color="auto"/>
        <w:bottom w:val="none" w:sz="0" w:space="0" w:color="auto"/>
        <w:right w:val="none" w:sz="0" w:space="0" w:color="auto"/>
      </w:divBdr>
    </w:div>
    <w:div w:id="1433865944">
      <w:bodyDiv w:val="1"/>
      <w:marLeft w:val="0"/>
      <w:marRight w:val="0"/>
      <w:marTop w:val="0"/>
      <w:marBottom w:val="0"/>
      <w:divBdr>
        <w:top w:val="none" w:sz="0" w:space="0" w:color="auto"/>
        <w:left w:val="none" w:sz="0" w:space="0" w:color="auto"/>
        <w:bottom w:val="none" w:sz="0" w:space="0" w:color="auto"/>
        <w:right w:val="none" w:sz="0" w:space="0" w:color="auto"/>
      </w:divBdr>
      <w:divsChild>
        <w:div w:id="1085955301">
          <w:marLeft w:val="0"/>
          <w:marRight w:val="0"/>
          <w:marTop w:val="0"/>
          <w:marBottom w:val="0"/>
          <w:divBdr>
            <w:top w:val="none" w:sz="0" w:space="0" w:color="auto"/>
            <w:left w:val="none" w:sz="0" w:space="0" w:color="auto"/>
            <w:bottom w:val="none" w:sz="0" w:space="0" w:color="auto"/>
            <w:right w:val="none" w:sz="0" w:space="0" w:color="auto"/>
          </w:divBdr>
          <w:divsChild>
            <w:div w:id="946426550">
              <w:marLeft w:val="0"/>
              <w:marRight w:val="0"/>
              <w:marTop w:val="0"/>
              <w:marBottom w:val="0"/>
              <w:divBdr>
                <w:top w:val="none" w:sz="0" w:space="0" w:color="auto"/>
                <w:left w:val="none" w:sz="0" w:space="0" w:color="auto"/>
                <w:bottom w:val="none" w:sz="0" w:space="0" w:color="auto"/>
                <w:right w:val="none" w:sz="0" w:space="0" w:color="auto"/>
              </w:divBdr>
              <w:divsChild>
                <w:div w:id="1674868199">
                  <w:marLeft w:val="0"/>
                  <w:marRight w:val="0"/>
                  <w:marTop w:val="0"/>
                  <w:marBottom w:val="0"/>
                  <w:divBdr>
                    <w:top w:val="none" w:sz="0" w:space="0" w:color="auto"/>
                    <w:left w:val="none" w:sz="0" w:space="0" w:color="auto"/>
                    <w:bottom w:val="none" w:sz="0" w:space="0" w:color="auto"/>
                    <w:right w:val="none" w:sz="0" w:space="0" w:color="auto"/>
                  </w:divBdr>
                  <w:divsChild>
                    <w:div w:id="1612930527">
                      <w:marLeft w:val="0"/>
                      <w:marRight w:val="0"/>
                      <w:marTop w:val="0"/>
                      <w:marBottom w:val="0"/>
                      <w:divBdr>
                        <w:top w:val="none" w:sz="0" w:space="0" w:color="auto"/>
                        <w:left w:val="none" w:sz="0" w:space="0" w:color="auto"/>
                        <w:bottom w:val="none" w:sz="0" w:space="0" w:color="auto"/>
                        <w:right w:val="none" w:sz="0" w:space="0" w:color="auto"/>
                      </w:divBdr>
                      <w:divsChild>
                        <w:div w:id="2028829824">
                          <w:marLeft w:val="0"/>
                          <w:marRight w:val="0"/>
                          <w:marTop w:val="0"/>
                          <w:marBottom w:val="0"/>
                          <w:divBdr>
                            <w:top w:val="none" w:sz="0" w:space="0" w:color="auto"/>
                            <w:left w:val="none" w:sz="0" w:space="0" w:color="auto"/>
                            <w:bottom w:val="none" w:sz="0" w:space="0" w:color="auto"/>
                            <w:right w:val="none" w:sz="0" w:space="0" w:color="auto"/>
                          </w:divBdr>
                          <w:divsChild>
                            <w:div w:id="921453626">
                              <w:marLeft w:val="0"/>
                              <w:marRight w:val="0"/>
                              <w:marTop w:val="0"/>
                              <w:marBottom w:val="0"/>
                              <w:divBdr>
                                <w:top w:val="none" w:sz="0" w:space="0" w:color="auto"/>
                                <w:left w:val="none" w:sz="0" w:space="0" w:color="auto"/>
                                <w:bottom w:val="none" w:sz="0" w:space="0" w:color="auto"/>
                                <w:right w:val="none" w:sz="0" w:space="0" w:color="auto"/>
                              </w:divBdr>
                              <w:divsChild>
                                <w:div w:id="232937953">
                                  <w:marLeft w:val="0"/>
                                  <w:marRight w:val="0"/>
                                  <w:marTop w:val="75"/>
                                  <w:marBottom w:val="0"/>
                                  <w:divBdr>
                                    <w:top w:val="none" w:sz="0" w:space="0" w:color="auto"/>
                                    <w:left w:val="none" w:sz="0" w:space="0" w:color="auto"/>
                                    <w:bottom w:val="none" w:sz="0" w:space="0" w:color="auto"/>
                                    <w:right w:val="none" w:sz="0" w:space="0" w:color="auto"/>
                                  </w:divBdr>
                                  <w:divsChild>
                                    <w:div w:id="1334992392">
                                      <w:marLeft w:val="0"/>
                                      <w:marRight w:val="0"/>
                                      <w:marTop w:val="0"/>
                                      <w:marBottom w:val="0"/>
                                      <w:divBdr>
                                        <w:top w:val="none" w:sz="0" w:space="0" w:color="auto"/>
                                        <w:left w:val="none" w:sz="0" w:space="0" w:color="auto"/>
                                        <w:bottom w:val="none" w:sz="0" w:space="0" w:color="auto"/>
                                        <w:right w:val="none" w:sz="0" w:space="0" w:color="auto"/>
                                      </w:divBdr>
                                      <w:divsChild>
                                        <w:div w:id="1282147884">
                                          <w:marLeft w:val="0"/>
                                          <w:marRight w:val="0"/>
                                          <w:marTop w:val="0"/>
                                          <w:marBottom w:val="60"/>
                                          <w:divBdr>
                                            <w:top w:val="single" w:sz="6" w:space="4" w:color="DBDBDB"/>
                                            <w:left w:val="single" w:sz="6" w:space="4" w:color="DBDBDB"/>
                                            <w:bottom w:val="single" w:sz="6" w:space="4" w:color="DBDBDB"/>
                                            <w:right w:val="single" w:sz="6" w:space="4" w:color="DBDBDB"/>
                                          </w:divBdr>
                                          <w:divsChild>
                                            <w:div w:id="862017727">
                                              <w:marLeft w:val="0"/>
                                              <w:marRight w:val="0"/>
                                              <w:marTop w:val="0"/>
                                              <w:marBottom w:val="0"/>
                                              <w:divBdr>
                                                <w:top w:val="none" w:sz="0" w:space="0" w:color="auto"/>
                                                <w:left w:val="none" w:sz="0" w:space="0" w:color="auto"/>
                                                <w:bottom w:val="none" w:sz="0" w:space="0" w:color="auto"/>
                                                <w:right w:val="none" w:sz="0" w:space="0" w:color="auto"/>
                                              </w:divBdr>
                                              <w:divsChild>
                                                <w:div w:id="88440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07744223">
      <w:bodyDiv w:val="1"/>
      <w:marLeft w:val="0"/>
      <w:marRight w:val="0"/>
      <w:marTop w:val="0"/>
      <w:marBottom w:val="0"/>
      <w:divBdr>
        <w:top w:val="none" w:sz="0" w:space="0" w:color="auto"/>
        <w:left w:val="none" w:sz="0" w:space="0" w:color="auto"/>
        <w:bottom w:val="none" w:sz="0" w:space="0" w:color="auto"/>
        <w:right w:val="none" w:sz="0" w:space="0" w:color="auto"/>
      </w:divBdr>
    </w:div>
    <w:div w:id="1676221768">
      <w:bodyDiv w:val="1"/>
      <w:marLeft w:val="0"/>
      <w:marRight w:val="0"/>
      <w:marTop w:val="0"/>
      <w:marBottom w:val="0"/>
      <w:divBdr>
        <w:top w:val="none" w:sz="0" w:space="0" w:color="auto"/>
        <w:left w:val="none" w:sz="0" w:space="0" w:color="auto"/>
        <w:bottom w:val="none" w:sz="0" w:space="0" w:color="auto"/>
        <w:right w:val="none" w:sz="0" w:space="0" w:color="auto"/>
      </w:divBdr>
    </w:div>
    <w:div w:id="1695693114">
      <w:bodyDiv w:val="1"/>
      <w:marLeft w:val="0"/>
      <w:marRight w:val="0"/>
      <w:marTop w:val="0"/>
      <w:marBottom w:val="0"/>
      <w:divBdr>
        <w:top w:val="none" w:sz="0" w:space="0" w:color="auto"/>
        <w:left w:val="none" w:sz="0" w:space="0" w:color="auto"/>
        <w:bottom w:val="none" w:sz="0" w:space="0" w:color="auto"/>
        <w:right w:val="none" w:sz="0" w:space="0" w:color="auto"/>
      </w:divBdr>
    </w:div>
    <w:div w:id="1697534025">
      <w:bodyDiv w:val="1"/>
      <w:marLeft w:val="0"/>
      <w:marRight w:val="0"/>
      <w:marTop w:val="0"/>
      <w:marBottom w:val="0"/>
      <w:divBdr>
        <w:top w:val="none" w:sz="0" w:space="0" w:color="auto"/>
        <w:left w:val="none" w:sz="0" w:space="0" w:color="auto"/>
        <w:bottom w:val="none" w:sz="0" w:space="0" w:color="auto"/>
        <w:right w:val="none" w:sz="0" w:space="0" w:color="auto"/>
      </w:divBdr>
    </w:div>
    <w:div w:id="1838155052">
      <w:bodyDiv w:val="1"/>
      <w:marLeft w:val="0"/>
      <w:marRight w:val="0"/>
      <w:marTop w:val="0"/>
      <w:marBottom w:val="0"/>
      <w:divBdr>
        <w:top w:val="none" w:sz="0" w:space="0" w:color="auto"/>
        <w:left w:val="none" w:sz="0" w:space="0" w:color="auto"/>
        <w:bottom w:val="none" w:sz="0" w:space="0" w:color="auto"/>
        <w:right w:val="none" w:sz="0" w:space="0" w:color="auto"/>
      </w:divBdr>
    </w:div>
    <w:div w:id="1978680850">
      <w:bodyDiv w:val="1"/>
      <w:marLeft w:val="0"/>
      <w:marRight w:val="0"/>
      <w:marTop w:val="0"/>
      <w:marBottom w:val="0"/>
      <w:divBdr>
        <w:top w:val="none" w:sz="0" w:space="0" w:color="auto"/>
        <w:left w:val="none" w:sz="0" w:space="0" w:color="auto"/>
        <w:bottom w:val="none" w:sz="0" w:space="0" w:color="auto"/>
        <w:right w:val="none" w:sz="0" w:space="0" w:color="auto"/>
      </w:divBdr>
    </w:div>
    <w:div w:id="1991670112">
      <w:bodyDiv w:val="1"/>
      <w:marLeft w:val="0"/>
      <w:marRight w:val="0"/>
      <w:marTop w:val="0"/>
      <w:marBottom w:val="0"/>
      <w:divBdr>
        <w:top w:val="none" w:sz="0" w:space="0" w:color="auto"/>
        <w:left w:val="none" w:sz="0" w:space="0" w:color="auto"/>
        <w:bottom w:val="none" w:sz="0" w:space="0" w:color="auto"/>
        <w:right w:val="none" w:sz="0" w:space="0" w:color="auto"/>
      </w:divBdr>
    </w:div>
    <w:div w:id="2067752703">
      <w:bodyDiv w:val="1"/>
      <w:marLeft w:val="0"/>
      <w:marRight w:val="0"/>
      <w:marTop w:val="0"/>
      <w:marBottom w:val="0"/>
      <w:divBdr>
        <w:top w:val="none" w:sz="0" w:space="0" w:color="auto"/>
        <w:left w:val="none" w:sz="0" w:space="0" w:color="auto"/>
        <w:bottom w:val="none" w:sz="0" w:space="0" w:color="auto"/>
        <w:right w:val="none" w:sz="0" w:space="0" w:color="auto"/>
      </w:divBdr>
    </w:div>
    <w:div w:id="2079590793">
      <w:bodyDiv w:val="1"/>
      <w:marLeft w:val="0"/>
      <w:marRight w:val="0"/>
      <w:marTop w:val="0"/>
      <w:marBottom w:val="0"/>
      <w:divBdr>
        <w:top w:val="none" w:sz="0" w:space="0" w:color="auto"/>
        <w:left w:val="none" w:sz="0" w:space="0" w:color="auto"/>
        <w:bottom w:val="none" w:sz="0" w:space="0" w:color="auto"/>
        <w:right w:val="none" w:sz="0" w:space="0" w:color="auto"/>
      </w:divBdr>
    </w:div>
    <w:div w:id="2143956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scott-kristensen\Desktop\RNZFB%20Style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RNZFB Styles Template.dotx</Template>
  <TotalTime>5</TotalTime>
  <Pages>12</Pages>
  <Words>4126</Words>
  <Characters>23524</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Accessible Blind Foundation Word Document</vt:lpstr>
    </vt:vector>
  </TitlesOfParts>
  <Company>Blind Foundation</Company>
  <LinksUpToDate>false</LinksUpToDate>
  <CharactersWithSpaces>27595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Accessible Blind Foundation Word Document</dc:title>
  <dc:subject>Administration</dc:subject>
  <dc:creator>Pia Scott-Kristensen</dc:creator>
  <cp:keywords>Accessible, Word</cp:keywords>
  <cp:lastModifiedBy>Jessica Salamonsz</cp:lastModifiedBy>
  <cp:revision>4</cp:revision>
  <cp:lastPrinted>2015-09-03T02:52:00Z</cp:lastPrinted>
  <dcterms:created xsi:type="dcterms:W3CDTF">2016-07-19T02:44:00Z</dcterms:created>
  <dcterms:modified xsi:type="dcterms:W3CDTF">2016-07-19T02:49:00Z</dcterms:modified>
</cp:coreProperties>
</file>