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E6" w:rsidRPr="004B6802" w:rsidRDefault="00F65CE6" w:rsidP="00D06372">
      <w:pPr>
        <w:spacing w:after="720"/>
        <w:rPr>
          <w:sz w:val="36"/>
          <w:szCs w:val="36"/>
        </w:rPr>
      </w:pPr>
    </w:p>
    <w:p w:rsidR="00F65CE6" w:rsidRDefault="003C0571" w:rsidP="00D06372">
      <w:pPr>
        <w:pStyle w:val="Title"/>
        <w:spacing w:after="0"/>
        <w:jc w:val="center"/>
        <w:rPr>
          <w:sz w:val="72"/>
          <w:szCs w:val="72"/>
        </w:rPr>
      </w:pPr>
      <w:r>
        <w:rPr>
          <w:noProof/>
          <w:lang w:eastAsia="en-NZ"/>
        </w:rPr>
        <w:drawing>
          <wp:inline distT="0" distB="0" distL="0" distR="0">
            <wp:extent cx="2118360" cy="2468880"/>
            <wp:effectExtent l="0" t="0" r="0" b="7620"/>
            <wp:docPr id="1" name="Picture 1" descr="Description: Blind Foundation logo including strapline of Beyond vis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ind Foundation logo including strapline of Beyond vision l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2468880"/>
                    </a:xfrm>
                    <a:prstGeom prst="rect">
                      <a:avLst/>
                    </a:prstGeom>
                    <a:noFill/>
                    <a:ln>
                      <a:noFill/>
                    </a:ln>
                  </pic:spPr>
                </pic:pic>
              </a:graphicData>
            </a:graphic>
          </wp:inline>
        </w:drawing>
      </w:r>
    </w:p>
    <w:p w:rsidR="00F65CE6" w:rsidRDefault="00F65CE6" w:rsidP="003347F7">
      <w:pPr>
        <w:pStyle w:val="Title"/>
        <w:spacing w:before="840" w:after="1440"/>
        <w:rPr>
          <w:sz w:val="72"/>
          <w:szCs w:val="72"/>
        </w:rPr>
      </w:pPr>
      <w:r w:rsidRPr="0050631E">
        <w:rPr>
          <w:sz w:val="72"/>
          <w:szCs w:val="72"/>
        </w:rPr>
        <w:t>Why Accessibility Matters</w:t>
      </w:r>
    </w:p>
    <w:p w:rsidR="00F65CE6" w:rsidRPr="003B491E" w:rsidRDefault="00F65CE6" w:rsidP="003B491E">
      <w:pPr>
        <w:rPr>
          <w:sz w:val="56"/>
          <w:szCs w:val="56"/>
        </w:rPr>
      </w:pPr>
      <w:r w:rsidRPr="003B491E">
        <w:rPr>
          <w:sz w:val="56"/>
          <w:szCs w:val="56"/>
        </w:rPr>
        <w:t>Discussion Paper</w:t>
      </w:r>
    </w:p>
    <w:p w:rsidR="00F65CE6" w:rsidRPr="004B6802" w:rsidRDefault="00F65CE6" w:rsidP="004B6802"/>
    <w:p w:rsidR="00F65CE6" w:rsidRPr="003347F7" w:rsidRDefault="00F65CE6" w:rsidP="001549E8">
      <w:r w:rsidRPr="003347F7">
        <w:t xml:space="preserve">Neil Jarvis and Dianne Rogers </w:t>
      </w:r>
    </w:p>
    <w:p w:rsidR="00F65CE6" w:rsidRPr="0050631E" w:rsidRDefault="003C0571" w:rsidP="00D21932">
      <w:pPr>
        <w:rPr>
          <w:sz w:val="40"/>
          <w:szCs w:val="40"/>
        </w:rPr>
      </w:pPr>
      <w:r>
        <w:rPr>
          <w:noProof/>
          <w:lang w:eastAsia="en-NZ"/>
        </w:rPr>
        <w:drawing>
          <wp:anchor distT="0" distB="0" distL="114300" distR="114300" simplePos="0" relativeHeight="251658240" behindDoc="0" locked="0" layoutInCell="1" allowOverlap="1">
            <wp:simplePos x="0" y="0"/>
            <wp:positionH relativeFrom="column">
              <wp:posOffset>768985</wp:posOffset>
            </wp:positionH>
            <wp:positionV relativeFrom="paragraph">
              <wp:posOffset>1768475</wp:posOffset>
            </wp:positionV>
            <wp:extent cx="5943600" cy="2282825"/>
            <wp:effectExtent l="0" t="0" r="0" b="3175"/>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5956" r="11072" b="69760"/>
                    <a:stretch>
                      <a:fillRect/>
                    </a:stretch>
                  </pic:blipFill>
                  <pic:spPr bwMode="auto">
                    <a:xfrm>
                      <a:off x="0" y="0"/>
                      <a:ext cx="5943600" cy="2282825"/>
                    </a:xfrm>
                    <a:prstGeom prst="rect">
                      <a:avLst/>
                    </a:prstGeom>
                    <a:noFill/>
                  </pic:spPr>
                </pic:pic>
              </a:graphicData>
            </a:graphic>
            <wp14:sizeRelH relativeFrom="page">
              <wp14:pctWidth>0</wp14:pctWidth>
            </wp14:sizeRelH>
            <wp14:sizeRelV relativeFrom="page">
              <wp14:pctHeight>0</wp14:pctHeight>
            </wp14:sizeRelV>
          </wp:anchor>
        </w:drawing>
      </w:r>
      <w:r w:rsidR="0001725D">
        <w:rPr>
          <w:sz w:val="40"/>
          <w:szCs w:val="40"/>
        </w:rPr>
        <w:t>May</w:t>
      </w:r>
      <w:r w:rsidR="00F65CE6">
        <w:rPr>
          <w:sz w:val="40"/>
          <w:szCs w:val="40"/>
        </w:rPr>
        <w:t xml:space="preserve"> 2016</w:t>
      </w:r>
    </w:p>
    <w:p w:rsidR="00F65CE6" w:rsidRPr="0050631E" w:rsidRDefault="00F65CE6" w:rsidP="00D21932">
      <w:pPr>
        <w:rPr>
          <w:sz w:val="40"/>
          <w:szCs w:val="40"/>
        </w:rPr>
        <w:sectPr w:rsidR="00F65CE6" w:rsidRPr="0050631E" w:rsidSect="00A17843">
          <w:footerReference w:type="default" r:id="rId11"/>
          <w:endnotePr>
            <w:numFmt w:val="decimal"/>
          </w:endnotePr>
          <w:type w:val="continuous"/>
          <w:pgSz w:w="11906" w:h="16838"/>
          <w:pgMar w:top="1134" w:right="1418" w:bottom="1134" w:left="1418" w:header="709" w:footer="567" w:gutter="0"/>
          <w:pgNumType w:start="0"/>
          <w:cols w:space="708"/>
          <w:titlePg/>
          <w:docGrid w:linePitch="360"/>
        </w:sectPr>
      </w:pPr>
    </w:p>
    <w:p w:rsidR="00F65CE6" w:rsidRPr="00ED1AED" w:rsidRDefault="00F65CE6" w:rsidP="00ED1AED">
      <w:bookmarkStart w:id="0" w:name="_Toc397520729"/>
      <w:bookmarkStart w:id="1" w:name="_Toc415567419"/>
      <w:bookmarkStart w:id="2" w:name="_Toc415567890"/>
      <w:bookmarkStart w:id="3" w:name="_Toc415567967"/>
      <w:bookmarkStart w:id="4" w:name="_Toc416356114"/>
      <w:bookmarkStart w:id="5" w:name="_Toc418062883"/>
      <w:bookmarkStart w:id="6" w:name="_Toc418067411"/>
      <w:bookmarkStart w:id="7" w:name="_Toc418070439"/>
      <w:r w:rsidRPr="00ED1AED">
        <w:rPr>
          <w:rStyle w:val="TitleChar"/>
        </w:rPr>
        <w:lastRenderedPageBreak/>
        <w:t>Contents</w:t>
      </w:r>
      <w:bookmarkEnd w:id="0"/>
      <w:bookmarkEnd w:id="1"/>
      <w:bookmarkEnd w:id="2"/>
      <w:bookmarkEnd w:id="3"/>
      <w:bookmarkEnd w:id="4"/>
      <w:bookmarkEnd w:id="5"/>
      <w:bookmarkEnd w:id="6"/>
      <w:bookmarkEnd w:id="7"/>
    </w:p>
    <w:p w:rsidR="00CF697A" w:rsidRDefault="00F65CE6">
      <w:pPr>
        <w:pStyle w:val="TOC1"/>
        <w:rPr>
          <w:rFonts w:asciiTheme="minorHAnsi" w:eastAsiaTheme="minorEastAsia" w:hAnsiTheme="minorHAnsi" w:cstheme="minorBidi"/>
          <w:b w:val="0"/>
          <w:bCs w:val="0"/>
          <w:sz w:val="22"/>
          <w:szCs w:val="22"/>
          <w:lang w:eastAsia="en-NZ"/>
        </w:rPr>
      </w:pPr>
      <w:r>
        <w:fldChar w:fldCharType="begin"/>
      </w:r>
      <w:r>
        <w:instrText xml:space="preserve"> TOC \o "1-3" \h \z \u </w:instrText>
      </w:r>
      <w:r>
        <w:fldChar w:fldCharType="separate"/>
      </w:r>
      <w:hyperlink w:anchor="_Toc449953857" w:history="1">
        <w:r w:rsidR="00CF697A" w:rsidRPr="00FD036F">
          <w:rPr>
            <w:rStyle w:val="Hyperlink"/>
          </w:rPr>
          <w:t>Acknowledgements</w:t>
        </w:r>
        <w:r w:rsidR="00CF697A">
          <w:rPr>
            <w:webHidden/>
          </w:rPr>
          <w:tab/>
        </w:r>
        <w:r w:rsidR="00CF697A">
          <w:rPr>
            <w:webHidden/>
          </w:rPr>
          <w:fldChar w:fldCharType="begin"/>
        </w:r>
        <w:r w:rsidR="00CF697A">
          <w:rPr>
            <w:webHidden/>
          </w:rPr>
          <w:instrText xml:space="preserve"> PAGEREF _Toc449953857 \h </w:instrText>
        </w:r>
        <w:r w:rsidR="00CF697A">
          <w:rPr>
            <w:webHidden/>
          </w:rPr>
        </w:r>
        <w:r w:rsidR="00CF697A">
          <w:rPr>
            <w:webHidden/>
          </w:rPr>
          <w:fldChar w:fldCharType="separate"/>
        </w:r>
        <w:r w:rsidR="00CF697A">
          <w:rPr>
            <w:webHidden/>
          </w:rPr>
          <w:t>4</w:t>
        </w:r>
        <w:r w:rsidR="00CF697A">
          <w:rPr>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858" w:history="1">
        <w:r w:rsidRPr="00FD036F">
          <w:rPr>
            <w:rStyle w:val="Hyperlink"/>
          </w:rPr>
          <w:t>Executive Summary</w:t>
        </w:r>
        <w:r>
          <w:rPr>
            <w:webHidden/>
          </w:rPr>
          <w:tab/>
        </w:r>
        <w:r>
          <w:rPr>
            <w:webHidden/>
          </w:rPr>
          <w:fldChar w:fldCharType="begin"/>
        </w:r>
        <w:r>
          <w:rPr>
            <w:webHidden/>
          </w:rPr>
          <w:instrText xml:space="preserve"> PAGEREF _Toc449953858 \h </w:instrText>
        </w:r>
        <w:r>
          <w:rPr>
            <w:webHidden/>
          </w:rPr>
        </w:r>
        <w:r>
          <w:rPr>
            <w:webHidden/>
          </w:rPr>
          <w:fldChar w:fldCharType="separate"/>
        </w:r>
        <w:r>
          <w:rPr>
            <w:webHidden/>
          </w:rPr>
          <w:t>5</w:t>
        </w:r>
        <w:r>
          <w:rPr>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859" w:history="1">
        <w:r w:rsidRPr="00FD036F">
          <w:rPr>
            <w:rStyle w:val="Hyperlink"/>
          </w:rPr>
          <w:t>Introduction</w:t>
        </w:r>
        <w:r>
          <w:rPr>
            <w:webHidden/>
          </w:rPr>
          <w:tab/>
        </w:r>
        <w:r>
          <w:rPr>
            <w:webHidden/>
          </w:rPr>
          <w:fldChar w:fldCharType="begin"/>
        </w:r>
        <w:r>
          <w:rPr>
            <w:webHidden/>
          </w:rPr>
          <w:instrText xml:space="preserve"> PAGEREF _Toc449953859 \h </w:instrText>
        </w:r>
        <w:r>
          <w:rPr>
            <w:webHidden/>
          </w:rPr>
        </w:r>
        <w:r>
          <w:rPr>
            <w:webHidden/>
          </w:rPr>
          <w:fldChar w:fldCharType="separate"/>
        </w:r>
        <w:r>
          <w:rPr>
            <w:webHidden/>
          </w:rPr>
          <w:t>7</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0" w:history="1">
        <w:r w:rsidRPr="00FD036F">
          <w:rPr>
            <w:rStyle w:val="Hyperlink"/>
            <w:noProof/>
          </w:rPr>
          <w:t>New Zealanders who are blind or have low vision</w:t>
        </w:r>
        <w:r>
          <w:rPr>
            <w:noProof/>
            <w:webHidden/>
          </w:rPr>
          <w:tab/>
        </w:r>
        <w:r>
          <w:rPr>
            <w:noProof/>
            <w:webHidden/>
          </w:rPr>
          <w:fldChar w:fldCharType="begin"/>
        </w:r>
        <w:r>
          <w:rPr>
            <w:noProof/>
            <w:webHidden/>
          </w:rPr>
          <w:instrText xml:space="preserve"> PAGEREF _Toc449953860 \h </w:instrText>
        </w:r>
        <w:r>
          <w:rPr>
            <w:noProof/>
            <w:webHidden/>
          </w:rPr>
        </w:r>
        <w:r>
          <w:rPr>
            <w:noProof/>
            <w:webHidden/>
          </w:rPr>
          <w:fldChar w:fldCharType="separate"/>
        </w:r>
        <w:r>
          <w:rPr>
            <w:noProof/>
            <w:webHidden/>
          </w:rPr>
          <w:t>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1" w:history="1">
        <w:r w:rsidRPr="00FD036F">
          <w:rPr>
            <w:rStyle w:val="Hyperlink"/>
            <w:noProof/>
          </w:rPr>
          <w:t>What do we mean by access and accessibility?</w:t>
        </w:r>
        <w:r>
          <w:rPr>
            <w:noProof/>
            <w:webHidden/>
          </w:rPr>
          <w:tab/>
        </w:r>
        <w:r>
          <w:rPr>
            <w:noProof/>
            <w:webHidden/>
          </w:rPr>
          <w:fldChar w:fldCharType="begin"/>
        </w:r>
        <w:r>
          <w:rPr>
            <w:noProof/>
            <w:webHidden/>
          </w:rPr>
          <w:instrText xml:space="preserve"> PAGEREF _Toc449953861 \h </w:instrText>
        </w:r>
        <w:r>
          <w:rPr>
            <w:noProof/>
            <w:webHidden/>
          </w:rPr>
        </w:r>
        <w:r>
          <w:rPr>
            <w:noProof/>
            <w:webHidden/>
          </w:rPr>
          <w:fldChar w:fldCharType="separate"/>
        </w:r>
        <w:r>
          <w:rPr>
            <w:noProof/>
            <w:webHidden/>
          </w:rPr>
          <w:t>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2" w:history="1">
        <w:r w:rsidRPr="00FD036F">
          <w:rPr>
            <w:rStyle w:val="Hyperlink"/>
            <w:noProof/>
          </w:rPr>
          <w:t>About this paper</w:t>
        </w:r>
        <w:r>
          <w:rPr>
            <w:noProof/>
            <w:webHidden/>
          </w:rPr>
          <w:tab/>
        </w:r>
        <w:r>
          <w:rPr>
            <w:noProof/>
            <w:webHidden/>
          </w:rPr>
          <w:fldChar w:fldCharType="begin"/>
        </w:r>
        <w:r>
          <w:rPr>
            <w:noProof/>
            <w:webHidden/>
          </w:rPr>
          <w:instrText xml:space="preserve"> PAGEREF _Toc449953862 \h </w:instrText>
        </w:r>
        <w:r>
          <w:rPr>
            <w:noProof/>
            <w:webHidden/>
          </w:rPr>
        </w:r>
        <w:r>
          <w:rPr>
            <w:noProof/>
            <w:webHidden/>
          </w:rPr>
          <w:fldChar w:fldCharType="separate"/>
        </w:r>
        <w:r>
          <w:rPr>
            <w:noProof/>
            <w:webHidden/>
          </w:rPr>
          <w:t>9</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863" w:history="1">
        <w:r w:rsidRPr="00FD036F">
          <w:rPr>
            <w:rStyle w:val="Hyperlink"/>
          </w:rPr>
          <w:t>Part One: What Are the Barriers?</w:t>
        </w:r>
        <w:r>
          <w:rPr>
            <w:webHidden/>
          </w:rPr>
          <w:tab/>
        </w:r>
        <w:r>
          <w:rPr>
            <w:webHidden/>
          </w:rPr>
          <w:fldChar w:fldCharType="begin"/>
        </w:r>
        <w:r>
          <w:rPr>
            <w:webHidden/>
          </w:rPr>
          <w:instrText xml:space="preserve"> PAGEREF _Toc449953863 \h </w:instrText>
        </w:r>
        <w:r>
          <w:rPr>
            <w:webHidden/>
          </w:rPr>
        </w:r>
        <w:r>
          <w:rPr>
            <w:webHidden/>
          </w:rPr>
          <w:fldChar w:fldCharType="separate"/>
        </w:r>
        <w:r>
          <w:rPr>
            <w:webHidden/>
          </w:rPr>
          <w:t>11</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4" w:history="1">
        <w:r w:rsidRPr="00FD036F">
          <w:rPr>
            <w:rStyle w:val="Hyperlink"/>
            <w:noProof/>
          </w:rPr>
          <w:t>Costs related to being blind or having low vision</w:t>
        </w:r>
        <w:r>
          <w:rPr>
            <w:noProof/>
            <w:webHidden/>
          </w:rPr>
          <w:tab/>
        </w:r>
        <w:r>
          <w:rPr>
            <w:noProof/>
            <w:webHidden/>
          </w:rPr>
          <w:fldChar w:fldCharType="begin"/>
        </w:r>
        <w:r>
          <w:rPr>
            <w:noProof/>
            <w:webHidden/>
          </w:rPr>
          <w:instrText xml:space="preserve"> PAGEREF _Toc449953864 \h </w:instrText>
        </w:r>
        <w:r>
          <w:rPr>
            <w:noProof/>
            <w:webHidden/>
          </w:rPr>
        </w:r>
        <w:r>
          <w:rPr>
            <w:noProof/>
            <w:webHidden/>
          </w:rPr>
          <w:fldChar w:fldCharType="separate"/>
        </w:r>
        <w:r>
          <w:rPr>
            <w:noProof/>
            <w:webHidden/>
          </w:rPr>
          <w:t>11</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5" w:history="1">
        <w:r w:rsidRPr="00FD036F">
          <w:rPr>
            <w:rStyle w:val="Hyperlink"/>
            <w:noProof/>
          </w:rPr>
          <w:t>Information and communication barriers</w:t>
        </w:r>
        <w:r>
          <w:rPr>
            <w:noProof/>
            <w:webHidden/>
          </w:rPr>
          <w:tab/>
        </w:r>
        <w:r>
          <w:rPr>
            <w:noProof/>
            <w:webHidden/>
          </w:rPr>
          <w:fldChar w:fldCharType="begin"/>
        </w:r>
        <w:r>
          <w:rPr>
            <w:noProof/>
            <w:webHidden/>
          </w:rPr>
          <w:instrText xml:space="preserve"> PAGEREF _Toc449953865 \h </w:instrText>
        </w:r>
        <w:r>
          <w:rPr>
            <w:noProof/>
            <w:webHidden/>
          </w:rPr>
        </w:r>
        <w:r>
          <w:rPr>
            <w:noProof/>
            <w:webHidden/>
          </w:rPr>
          <w:fldChar w:fldCharType="separate"/>
        </w:r>
        <w:r>
          <w:rPr>
            <w:noProof/>
            <w:webHidden/>
          </w:rPr>
          <w:t>11</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6" w:history="1">
        <w:r w:rsidRPr="00FD036F">
          <w:rPr>
            <w:rStyle w:val="Hyperlink"/>
            <w:noProof/>
          </w:rPr>
          <w:t>Transport barriers</w:t>
        </w:r>
        <w:r>
          <w:rPr>
            <w:noProof/>
            <w:webHidden/>
          </w:rPr>
          <w:tab/>
        </w:r>
        <w:r>
          <w:rPr>
            <w:noProof/>
            <w:webHidden/>
          </w:rPr>
          <w:fldChar w:fldCharType="begin"/>
        </w:r>
        <w:r>
          <w:rPr>
            <w:noProof/>
            <w:webHidden/>
          </w:rPr>
          <w:instrText xml:space="preserve"> PAGEREF _Toc449953866 \h </w:instrText>
        </w:r>
        <w:r>
          <w:rPr>
            <w:noProof/>
            <w:webHidden/>
          </w:rPr>
        </w:r>
        <w:r>
          <w:rPr>
            <w:noProof/>
            <w:webHidden/>
          </w:rPr>
          <w:fldChar w:fldCharType="separate"/>
        </w:r>
        <w:r>
          <w:rPr>
            <w:noProof/>
            <w:webHidden/>
          </w:rPr>
          <w:t>12</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7" w:history="1">
        <w:r w:rsidRPr="00FD036F">
          <w:rPr>
            <w:rStyle w:val="Hyperlink"/>
            <w:noProof/>
          </w:rPr>
          <w:t>Employment barriers</w:t>
        </w:r>
        <w:r>
          <w:rPr>
            <w:noProof/>
            <w:webHidden/>
          </w:rPr>
          <w:tab/>
        </w:r>
        <w:r>
          <w:rPr>
            <w:noProof/>
            <w:webHidden/>
          </w:rPr>
          <w:fldChar w:fldCharType="begin"/>
        </w:r>
        <w:r>
          <w:rPr>
            <w:noProof/>
            <w:webHidden/>
          </w:rPr>
          <w:instrText xml:space="preserve"> PAGEREF _Toc449953867 \h </w:instrText>
        </w:r>
        <w:r>
          <w:rPr>
            <w:noProof/>
            <w:webHidden/>
          </w:rPr>
        </w:r>
        <w:r>
          <w:rPr>
            <w:noProof/>
            <w:webHidden/>
          </w:rPr>
          <w:fldChar w:fldCharType="separate"/>
        </w:r>
        <w:r>
          <w:rPr>
            <w:noProof/>
            <w:webHidden/>
          </w:rPr>
          <w:t>12</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8" w:history="1">
        <w:r w:rsidRPr="00FD036F">
          <w:rPr>
            <w:rStyle w:val="Hyperlink"/>
            <w:noProof/>
          </w:rPr>
          <w:t>Built environment barriers</w:t>
        </w:r>
        <w:r>
          <w:rPr>
            <w:noProof/>
            <w:webHidden/>
          </w:rPr>
          <w:tab/>
        </w:r>
        <w:r>
          <w:rPr>
            <w:noProof/>
            <w:webHidden/>
          </w:rPr>
          <w:fldChar w:fldCharType="begin"/>
        </w:r>
        <w:r>
          <w:rPr>
            <w:noProof/>
            <w:webHidden/>
          </w:rPr>
          <w:instrText xml:space="preserve"> PAGEREF _Toc449953868 \h </w:instrText>
        </w:r>
        <w:r>
          <w:rPr>
            <w:noProof/>
            <w:webHidden/>
          </w:rPr>
        </w:r>
        <w:r>
          <w:rPr>
            <w:noProof/>
            <w:webHidden/>
          </w:rPr>
          <w:fldChar w:fldCharType="separate"/>
        </w:r>
        <w:r>
          <w:rPr>
            <w:noProof/>
            <w:webHidden/>
          </w:rPr>
          <w:t>12</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69" w:history="1">
        <w:r w:rsidRPr="00FD036F">
          <w:rPr>
            <w:rStyle w:val="Hyperlink"/>
            <w:noProof/>
          </w:rPr>
          <w:t>Determination Process</w:t>
        </w:r>
        <w:r>
          <w:rPr>
            <w:noProof/>
            <w:webHidden/>
          </w:rPr>
          <w:tab/>
        </w:r>
        <w:r>
          <w:rPr>
            <w:noProof/>
            <w:webHidden/>
          </w:rPr>
          <w:fldChar w:fldCharType="begin"/>
        </w:r>
        <w:r>
          <w:rPr>
            <w:noProof/>
            <w:webHidden/>
          </w:rPr>
          <w:instrText xml:space="preserve"> PAGEREF _Toc449953869 \h </w:instrText>
        </w:r>
        <w:r>
          <w:rPr>
            <w:noProof/>
            <w:webHidden/>
          </w:rPr>
        </w:r>
        <w:r>
          <w:rPr>
            <w:noProof/>
            <w:webHidden/>
          </w:rPr>
          <w:fldChar w:fldCharType="separate"/>
        </w:r>
        <w:r>
          <w:rPr>
            <w:noProof/>
            <w:webHidden/>
          </w:rPr>
          <w:t>13</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0" w:history="1">
        <w:r w:rsidRPr="00FD036F">
          <w:rPr>
            <w:rStyle w:val="Hyperlink"/>
            <w:noProof/>
          </w:rPr>
          <w:t>The individual is responsible for raising a complaint about barriers</w:t>
        </w:r>
        <w:r>
          <w:rPr>
            <w:noProof/>
            <w:webHidden/>
          </w:rPr>
          <w:tab/>
        </w:r>
        <w:r>
          <w:rPr>
            <w:noProof/>
            <w:webHidden/>
          </w:rPr>
          <w:fldChar w:fldCharType="begin"/>
        </w:r>
        <w:r>
          <w:rPr>
            <w:noProof/>
            <w:webHidden/>
          </w:rPr>
          <w:instrText xml:space="preserve"> PAGEREF _Toc449953870 \h </w:instrText>
        </w:r>
        <w:r>
          <w:rPr>
            <w:noProof/>
            <w:webHidden/>
          </w:rPr>
        </w:r>
        <w:r>
          <w:rPr>
            <w:noProof/>
            <w:webHidden/>
          </w:rPr>
          <w:fldChar w:fldCharType="separate"/>
        </w:r>
        <w:r>
          <w:rPr>
            <w:noProof/>
            <w:webHidden/>
          </w:rPr>
          <w:t>14</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1" w:history="1">
        <w:r w:rsidRPr="00FD036F">
          <w:rPr>
            <w:rStyle w:val="Hyperlink"/>
            <w:noProof/>
          </w:rPr>
          <w:t>Limited data on the blind and low vision population</w:t>
        </w:r>
        <w:r>
          <w:rPr>
            <w:noProof/>
            <w:webHidden/>
          </w:rPr>
          <w:tab/>
        </w:r>
        <w:r>
          <w:rPr>
            <w:noProof/>
            <w:webHidden/>
          </w:rPr>
          <w:fldChar w:fldCharType="begin"/>
        </w:r>
        <w:r>
          <w:rPr>
            <w:noProof/>
            <w:webHidden/>
          </w:rPr>
          <w:instrText xml:space="preserve"> PAGEREF _Toc449953871 \h </w:instrText>
        </w:r>
        <w:r>
          <w:rPr>
            <w:noProof/>
            <w:webHidden/>
          </w:rPr>
        </w:r>
        <w:r>
          <w:rPr>
            <w:noProof/>
            <w:webHidden/>
          </w:rPr>
          <w:fldChar w:fldCharType="separate"/>
        </w:r>
        <w:r>
          <w:rPr>
            <w:noProof/>
            <w:webHidden/>
          </w:rPr>
          <w:t>15</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872" w:history="1">
        <w:r w:rsidRPr="00FD036F">
          <w:rPr>
            <w:rStyle w:val="Hyperlink"/>
          </w:rPr>
          <w:t>Part Two: What Are the Benefits of Accessibility?</w:t>
        </w:r>
        <w:r>
          <w:rPr>
            <w:webHidden/>
          </w:rPr>
          <w:tab/>
        </w:r>
        <w:r>
          <w:rPr>
            <w:webHidden/>
          </w:rPr>
          <w:fldChar w:fldCharType="begin"/>
        </w:r>
        <w:r>
          <w:rPr>
            <w:webHidden/>
          </w:rPr>
          <w:instrText xml:space="preserve"> PAGEREF _Toc449953872 \h </w:instrText>
        </w:r>
        <w:r>
          <w:rPr>
            <w:webHidden/>
          </w:rPr>
        </w:r>
        <w:r>
          <w:rPr>
            <w:webHidden/>
          </w:rPr>
          <w:fldChar w:fldCharType="separate"/>
        </w:r>
        <w:r>
          <w:rPr>
            <w:webHidden/>
          </w:rPr>
          <w:t>16</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3" w:history="1">
        <w:r w:rsidRPr="00FD036F">
          <w:rPr>
            <w:rStyle w:val="Hyperlink"/>
            <w:noProof/>
          </w:rPr>
          <w:t>New accessibility standards benefit individuals, markets and families</w:t>
        </w:r>
        <w:r>
          <w:rPr>
            <w:noProof/>
            <w:webHidden/>
          </w:rPr>
          <w:tab/>
        </w:r>
        <w:r>
          <w:rPr>
            <w:noProof/>
            <w:webHidden/>
          </w:rPr>
          <w:fldChar w:fldCharType="begin"/>
        </w:r>
        <w:r>
          <w:rPr>
            <w:noProof/>
            <w:webHidden/>
          </w:rPr>
          <w:instrText xml:space="preserve"> PAGEREF _Toc449953873 \h </w:instrText>
        </w:r>
        <w:r>
          <w:rPr>
            <w:noProof/>
            <w:webHidden/>
          </w:rPr>
        </w:r>
        <w:r>
          <w:rPr>
            <w:noProof/>
            <w:webHidden/>
          </w:rPr>
          <w:fldChar w:fldCharType="separate"/>
        </w:r>
        <w:r>
          <w:rPr>
            <w:noProof/>
            <w:webHidden/>
          </w:rPr>
          <w:t>16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4" w:history="1">
        <w:r w:rsidRPr="00FD036F">
          <w:rPr>
            <w:rStyle w:val="Hyperlink"/>
            <w:noProof/>
          </w:rPr>
          <w:t>Economic benefits of increasing employment for people with disability</w:t>
        </w:r>
        <w:r>
          <w:rPr>
            <w:noProof/>
            <w:webHidden/>
          </w:rPr>
          <w:tab/>
        </w:r>
        <w:r>
          <w:rPr>
            <w:noProof/>
            <w:webHidden/>
          </w:rPr>
          <w:fldChar w:fldCharType="begin"/>
        </w:r>
        <w:r>
          <w:rPr>
            <w:noProof/>
            <w:webHidden/>
          </w:rPr>
          <w:instrText xml:space="preserve"> PAGEREF _Toc449953874 \h </w:instrText>
        </w:r>
        <w:r>
          <w:rPr>
            <w:noProof/>
            <w:webHidden/>
          </w:rPr>
        </w:r>
        <w:r>
          <w:rPr>
            <w:noProof/>
            <w:webHidden/>
          </w:rPr>
          <w:fldChar w:fldCharType="separate"/>
        </w:r>
        <w:r>
          <w:rPr>
            <w:noProof/>
            <w:webHidden/>
          </w:rPr>
          <w:t>17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5" w:history="1">
        <w:r w:rsidRPr="00FD036F">
          <w:rPr>
            <w:rStyle w:val="Hyperlink"/>
            <w:noProof/>
          </w:rPr>
          <w:t>Valuable export market</w:t>
        </w:r>
        <w:r>
          <w:rPr>
            <w:noProof/>
            <w:webHidden/>
          </w:rPr>
          <w:tab/>
        </w:r>
        <w:r>
          <w:rPr>
            <w:noProof/>
            <w:webHidden/>
          </w:rPr>
          <w:fldChar w:fldCharType="begin"/>
        </w:r>
        <w:r>
          <w:rPr>
            <w:noProof/>
            <w:webHidden/>
          </w:rPr>
          <w:instrText xml:space="preserve"> PAGEREF _Toc449953875 \h </w:instrText>
        </w:r>
        <w:r>
          <w:rPr>
            <w:noProof/>
            <w:webHidden/>
          </w:rPr>
        </w:r>
        <w:r>
          <w:rPr>
            <w:noProof/>
            <w:webHidden/>
          </w:rPr>
          <w:fldChar w:fldCharType="separate"/>
        </w:r>
        <w:r>
          <w:rPr>
            <w:noProof/>
            <w:webHidden/>
          </w:rPr>
          <w:t>17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6" w:history="1">
        <w:r w:rsidRPr="00FD036F">
          <w:rPr>
            <w:rStyle w:val="Hyperlink"/>
            <w:noProof/>
          </w:rPr>
          <w:t>Building barrier-free reduces public expenditure</w:t>
        </w:r>
        <w:r>
          <w:rPr>
            <w:noProof/>
            <w:webHidden/>
          </w:rPr>
          <w:tab/>
        </w:r>
        <w:r>
          <w:rPr>
            <w:noProof/>
            <w:webHidden/>
          </w:rPr>
          <w:fldChar w:fldCharType="begin"/>
        </w:r>
        <w:r>
          <w:rPr>
            <w:noProof/>
            <w:webHidden/>
          </w:rPr>
          <w:instrText xml:space="preserve"> PAGEREF _Toc449953876 \h </w:instrText>
        </w:r>
        <w:r>
          <w:rPr>
            <w:noProof/>
            <w:webHidden/>
          </w:rPr>
        </w:r>
        <w:r>
          <w:rPr>
            <w:noProof/>
            <w:webHidden/>
          </w:rPr>
          <w:fldChar w:fldCharType="separate"/>
        </w:r>
        <w:r>
          <w:rPr>
            <w:noProof/>
            <w:webHidden/>
          </w:rPr>
          <w:t>17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7" w:history="1">
        <w:r w:rsidRPr="00FD036F">
          <w:rPr>
            <w:rStyle w:val="Hyperlink"/>
            <w:noProof/>
          </w:rPr>
          <w:t>Economic growth through accessible tourism</w:t>
        </w:r>
        <w:r>
          <w:rPr>
            <w:noProof/>
            <w:webHidden/>
          </w:rPr>
          <w:tab/>
        </w:r>
        <w:r>
          <w:rPr>
            <w:noProof/>
            <w:webHidden/>
          </w:rPr>
          <w:fldChar w:fldCharType="begin"/>
        </w:r>
        <w:r>
          <w:rPr>
            <w:noProof/>
            <w:webHidden/>
          </w:rPr>
          <w:instrText xml:space="preserve"> PAGEREF _Toc449953877 \h </w:instrText>
        </w:r>
        <w:r>
          <w:rPr>
            <w:noProof/>
            <w:webHidden/>
          </w:rPr>
        </w:r>
        <w:r>
          <w:rPr>
            <w:noProof/>
            <w:webHidden/>
          </w:rPr>
          <w:fldChar w:fldCharType="separate"/>
        </w:r>
        <w:r>
          <w:rPr>
            <w:noProof/>
            <w:webHidden/>
          </w:rPr>
          <w:t>18</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878" w:history="1">
        <w:r w:rsidRPr="00FD036F">
          <w:rPr>
            <w:rStyle w:val="Hyperlink"/>
          </w:rPr>
          <w:t>Part Three: How is New Zealand Doing?</w:t>
        </w:r>
        <w:r>
          <w:rPr>
            <w:webHidden/>
          </w:rPr>
          <w:tab/>
        </w:r>
        <w:r>
          <w:rPr>
            <w:webHidden/>
          </w:rPr>
          <w:fldChar w:fldCharType="begin"/>
        </w:r>
        <w:r>
          <w:rPr>
            <w:webHidden/>
          </w:rPr>
          <w:instrText xml:space="preserve"> PAGEREF _Toc449953878 \h </w:instrText>
        </w:r>
        <w:r>
          <w:rPr>
            <w:webHidden/>
          </w:rPr>
        </w:r>
        <w:r>
          <w:rPr>
            <w:webHidden/>
          </w:rPr>
          <w:fldChar w:fldCharType="separate"/>
        </w:r>
        <w:r>
          <w:rPr>
            <w:webHidden/>
          </w:rPr>
          <w:t>19</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79" w:history="1">
        <w:r w:rsidRPr="00FD036F">
          <w:rPr>
            <w:rStyle w:val="Hyperlink"/>
            <w:noProof/>
          </w:rPr>
          <w:t>An accessibility snapshot</w:t>
        </w:r>
        <w:r>
          <w:rPr>
            <w:noProof/>
            <w:webHidden/>
          </w:rPr>
          <w:tab/>
        </w:r>
        <w:r>
          <w:rPr>
            <w:noProof/>
            <w:webHidden/>
          </w:rPr>
          <w:fldChar w:fldCharType="begin"/>
        </w:r>
        <w:r>
          <w:rPr>
            <w:noProof/>
            <w:webHidden/>
          </w:rPr>
          <w:instrText xml:space="preserve"> PAGEREF _Toc449953879 \h </w:instrText>
        </w:r>
        <w:r>
          <w:rPr>
            <w:noProof/>
            <w:webHidden/>
          </w:rPr>
        </w:r>
        <w:r>
          <w:rPr>
            <w:noProof/>
            <w:webHidden/>
          </w:rPr>
          <w:fldChar w:fldCharType="separate"/>
        </w:r>
        <w:r>
          <w:rPr>
            <w:noProof/>
            <w:webHidden/>
          </w:rPr>
          <w:t>19</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80" w:history="1">
        <w:r w:rsidRPr="00FD036F">
          <w:rPr>
            <w:rStyle w:val="Hyperlink"/>
            <w:noProof/>
          </w:rPr>
          <w:t>Our legal and policy framework</w:t>
        </w:r>
        <w:r>
          <w:rPr>
            <w:noProof/>
            <w:webHidden/>
          </w:rPr>
          <w:tab/>
        </w:r>
        <w:r>
          <w:rPr>
            <w:noProof/>
            <w:webHidden/>
          </w:rPr>
          <w:fldChar w:fldCharType="begin"/>
        </w:r>
        <w:r>
          <w:rPr>
            <w:noProof/>
            <w:webHidden/>
          </w:rPr>
          <w:instrText xml:space="preserve"> PAGEREF _Toc449953880 \h </w:instrText>
        </w:r>
        <w:r>
          <w:rPr>
            <w:noProof/>
            <w:webHidden/>
          </w:rPr>
        </w:r>
        <w:r>
          <w:rPr>
            <w:noProof/>
            <w:webHidden/>
          </w:rPr>
          <w:fldChar w:fldCharType="separate"/>
        </w:r>
        <w:r>
          <w:rPr>
            <w:noProof/>
            <w:webHidden/>
          </w:rPr>
          <w:t>20</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1" w:history="1">
        <w:r w:rsidRPr="00FD036F">
          <w:rPr>
            <w:rStyle w:val="Hyperlink"/>
            <w:noProof/>
          </w:rPr>
          <w:t>The Disability Convention</w:t>
        </w:r>
        <w:r>
          <w:rPr>
            <w:noProof/>
            <w:webHidden/>
          </w:rPr>
          <w:tab/>
        </w:r>
        <w:r>
          <w:rPr>
            <w:noProof/>
            <w:webHidden/>
          </w:rPr>
          <w:fldChar w:fldCharType="begin"/>
        </w:r>
        <w:r>
          <w:rPr>
            <w:noProof/>
            <w:webHidden/>
          </w:rPr>
          <w:instrText xml:space="preserve"> PAGEREF _Toc449953881 \h </w:instrText>
        </w:r>
        <w:r>
          <w:rPr>
            <w:noProof/>
            <w:webHidden/>
          </w:rPr>
        </w:r>
        <w:r>
          <w:rPr>
            <w:noProof/>
            <w:webHidden/>
          </w:rPr>
          <w:fldChar w:fldCharType="separate"/>
        </w:r>
        <w:r>
          <w:rPr>
            <w:noProof/>
            <w:webHidden/>
          </w:rPr>
          <w:t>20</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2" w:history="1">
        <w:r w:rsidRPr="00FD036F">
          <w:rPr>
            <w:rStyle w:val="Hyperlink"/>
            <w:noProof/>
          </w:rPr>
          <w:t>Legislation</w:t>
        </w:r>
        <w:r>
          <w:rPr>
            <w:noProof/>
            <w:webHidden/>
          </w:rPr>
          <w:tab/>
        </w:r>
        <w:r>
          <w:rPr>
            <w:noProof/>
            <w:webHidden/>
          </w:rPr>
          <w:fldChar w:fldCharType="begin"/>
        </w:r>
        <w:r>
          <w:rPr>
            <w:noProof/>
            <w:webHidden/>
          </w:rPr>
          <w:instrText xml:space="preserve"> PAGEREF _Toc449953882 \h </w:instrText>
        </w:r>
        <w:r>
          <w:rPr>
            <w:noProof/>
            <w:webHidden/>
          </w:rPr>
        </w:r>
        <w:r>
          <w:rPr>
            <w:noProof/>
            <w:webHidden/>
          </w:rPr>
          <w:fldChar w:fldCharType="separate"/>
        </w:r>
        <w:r>
          <w:rPr>
            <w:noProof/>
            <w:webHidden/>
          </w:rPr>
          <w:t>22</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3" w:history="1">
        <w:r w:rsidRPr="00FD036F">
          <w:rPr>
            <w:rStyle w:val="Hyperlink"/>
            <w:noProof/>
          </w:rPr>
          <w:t>Minister of Disability Issues and the Office of Disability Issues</w:t>
        </w:r>
        <w:r>
          <w:rPr>
            <w:noProof/>
            <w:webHidden/>
          </w:rPr>
          <w:tab/>
        </w:r>
        <w:r>
          <w:rPr>
            <w:noProof/>
            <w:webHidden/>
          </w:rPr>
          <w:fldChar w:fldCharType="begin"/>
        </w:r>
        <w:r>
          <w:rPr>
            <w:noProof/>
            <w:webHidden/>
          </w:rPr>
          <w:instrText xml:space="preserve"> PAGEREF _Toc449953883 \h </w:instrText>
        </w:r>
        <w:r>
          <w:rPr>
            <w:noProof/>
            <w:webHidden/>
          </w:rPr>
        </w:r>
        <w:r>
          <w:rPr>
            <w:noProof/>
            <w:webHidden/>
          </w:rPr>
          <w:fldChar w:fldCharType="separate"/>
        </w:r>
        <w:r>
          <w:rPr>
            <w:noProof/>
            <w:webHidden/>
          </w:rPr>
          <w:t>23</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4" w:history="1">
        <w:r w:rsidRPr="00FD036F">
          <w:rPr>
            <w:rStyle w:val="Hyperlink"/>
            <w:noProof/>
          </w:rPr>
          <w:t>The New Zealand Disability Strategy 2001</w:t>
        </w:r>
        <w:r>
          <w:rPr>
            <w:noProof/>
            <w:webHidden/>
          </w:rPr>
          <w:tab/>
        </w:r>
        <w:r>
          <w:rPr>
            <w:noProof/>
            <w:webHidden/>
          </w:rPr>
          <w:fldChar w:fldCharType="begin"/>
        </w:r>
        <w:r>
          <w:rPr>
            <w:noProof/>
            <w:webHidden/>
          </w:rPr>
          <w:instrText xml:space="preserve"> PAGEREF _Toc449953884 \h </w:instrText>
        </w:r>
        <w:r>
          <w:rPr>
            <w:noProof/>
            <w:webHidden/>
          </w:rPr>
        </w:r>
        <w:r>
          <w:rPr>
            <w:noProof/>
            <w:webHidden/>
          </w:rPr>
          <w:fldChar w:fldCharType="separate"/>
        </w:r>
        <w:r>
          <w:rPr>
            <w:noProof/>
            <w:webHidden/>
          </w:rPr>
          <w:t>23</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5" w:history="1">
        <w:r w:rsidRPr="00FD036F">
          <w:rPr>
            <w:rStyle w:val="Hyperlink"/>
            <w:noProof/>
          </w:rPr>
          <w:t>2014–2018 Disability Action Plan</w:t>
        </w:r>
        <w:r>
          <w:rPr>
            <w:noProof/>
            <w:webHidden/>
          </w:rPr>
          <w:tab/>
        </w:r>
        <w:r>
          <w:rPr>
            <w:noProof/>
            <w:webHidden/>
          </w:rPr>
          <w:fldChar w:fldCharType="begin"/>
        </w:r>
        <w:r>
          <w:rPr>
            <w:noProof/>
            <w:webHidden/>
          </w:rPr>
          <w:instrText xml:space="preserve"> PAGEREF _Toc449953885 \h </w:instrText>
        </w:r>
        <w:r>
          <w:rPr>
            <w:noProof/>
            <w:webHidden/>
          </w:rPr>
        </w:r>
        <w:r>
          <w:rPr>
            <w:noProof/>
            <w:webHidden/>
          </w:rPr>
          <w:fldChar w:fldCharType="separate"/>
        </w:r>
        <w:r>
          <w:rPr>
            <w:noProof/>
            <w:webHidden/>
          </w:rPr>
          <w:t>24</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6" w:history="1">
        <w:r w:rsidRPr="00FD036F">
          <w:rPr>
            <w:rStyle w:val="Hyperlink"/>
            <w:noProof/>
          </w:rPr>
          <w:t>Inquiry into the Accessibility of Services to Parliament</w:t>
        </w:r>
        <w:r>
          <w:rPr>
            <w:noProof/>
            <w:webHidden/>
          </w:rPr>
          <w:tab/>
        </w:r>
        <w:r>
          <w:rPr>
            <w:noProof/>
            <w:webHidden/>
          </w:rPr>
          <w:fldChar w:fldCharType="begin"/>
        </w:r>
        <w:r>
          <w:rPr>
            <w:noProof/>
            <w:webHidden/>
          </w:rPr>
          <w:instrText xml:space="preserve"> PAGEREF _Toc449953886 \h </w:instrText>
        </w:r>
        <w:r>
          <w:rPr>
            <w:noProof/>
            <w:webHidden/>
          </w:rPr>
        </w:r>
        <w:r>
          <w:rPr>
            <w:noProof/>
            <w:webHidden/>
          </w:rPr>
          <w:fldChar w:fldCharType="separate"/>
        </w:r>
        <w:r>
          <w:rPr>
            <w:noProof/>
            <w:webHidden/>
          </w:rPr>
          <w:t>25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87" w:history="1">
        <w:r w:rsidRPr="00FD036F">
          <w:rPr>
            <w:rStyle w:val="Hyperlink"/>
            <w:noProof/>
          </w:rPr>
          <w:t>Information and communications</w:t>
        </w:r>
        <w:r>
          <w:rPr>
            <w:noProof/>
            <w:webHidden/>
          </w:rPr>
          <w:tab/>
        </w:r>
        <w:r>
          <w:rPr>
            <w:noProof/>
            <w:webHidden/>
          </w:rPr>
          <w:fldChar w:fldCharType="begin"/>
        </w:r>
        <w:r>
          <w:rPr>
            <w:noProof/>
            <w:webHidden/>
          </w:rPr>
          <w:instrText xml:space="preserve"> PAGEREF _Toc449953887 \h </w:instrText>
        </w:r>
        <w:r>
          <w:rPr>
            <w:noProof/>
            <w:webHidden/>
          </w:rPr>
        </w:r>
        <w:r>
          <w:rPr>
            <w:noProof/>
            <w:webHidden/>
          </w:rPr>
          <w:fldChar w:fldCharType="separate"/>
        </w:r>
        <w:r>
          <w:rPr>
            <w:noProof/>
            <w:webHidden/>
          </w:rPr>
          <w:t>26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8" w:history="1">
        <w:r w:rsidRPr="00FD036F">
          <w:rPr>
            <w:rStyle w:val="Hyperlink"/>
            <w:noProof/>
          </w:rPr>
          <w:t xml:space="preserve">New Zealand Government Web </w:t>
        </w:r>
        <w:r>
          <w:rPr>
            <w:rStyle w:val="Hyperlink"/>
            <w:noProof/>
          </w:rPr>
          <w:t xml:space="preserve">Accessibility and Usability </w:t>
        </w:r>
        <w:r w:rsidRPr="00FD036F">
          <w:rPr>
            <w:rStyle w:val="Hyperlink"/>
            <w:noProof/>
          </w:rPr>
          <w:t>Standards 1.0 &amp; 1.2</w:t>
        </w:r>
        <w:r>
          <w:rPr>
            <w:noProof/>
            <w:webHidden/>
          </w:rPr>
          <w:tab/>
        </w:r>
        <w:r>
          <w:rPr>
            <w:noProof/>
            <w:webHidden/>
          </w:rPr>
          <w:fldChar w:fldCharType="begin"/>
        </w:r>
        <w:r>
          <w:rPr>
            <w:noProof/>
            <w:webHidden/>
          </w:rPr>
          <w:instrText xml:space="preserve"> PAGEREF _Toc449953888 \h </w:instrText>
        </w:r>
        <w:r>
          <w:rPr>
            <w:noProof/>
            <w:webHidden/>
          </w:rPr>
        </w:r>
        <w:r>
          <w:rPr>
            <w:noProof/>
            <w:webHidden/>
          </w:rPr>
          <w:fldChar w:fldCharType="separate"/>
        </w:r>
        <w:r>
          <w:rPr>
            <w:noProof/>
            <w:webHidden/>
          </w:rPr>
          <w:t>26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89" w:history="1">
        <w:r w:rsidRPr="00FD036F">
          <w:rPr>
            <w:rStyle w:val="Hyperlink"/>
            <w:noProof/>
          </w:rPr>
          <w:t>Marrakesh Treaty</w:t>
        </w:r>
        <w:r>
          <w:rPr>
            <w:noProof/>
            <w:webHidden/>
          </w:rPr>
          <w:tab/>
        </w:r>
        <w:r>
          <w:rPr>
            <w:noProof/>
            <w:webHidden/>
          </w:rPr>
          <w:fldChar w:fldCharType="begin"/>
        </w:r>
        <w:r>
          <w:rPr>
            <w:noProof/>
            <w:webHidden/>
          </w:rPr>
          <w:instrText xml:space="preserve"> PAGEREF _Toc449953889 \h </w:instrText>
        </w:r>
        <w:r>
          <w:rPr>
            <w:noProof/>
            <w:webHidden/>
          </w:rPr>
        </w:r>
        <w:r>
          <w:rPr>
            <w:noProof/>
            <w:webHidden/>
          </w:rPr>
          <w:fldChar w:fldCharType="separate"/>
        </w:r>
        <w:r>
          <w:rPr>
            <w:noProof/>
            <w:webHidden/>
          </w:rPr>
          <w:t>27</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0" w:history="1">
        <w:r w:rsidRPr="00FD036F">
          <w:rPr>
            <w:rStyle w:val="Hyperlink"/>
            <w:noProof/>
          </w:rPr>
          <w:t>Commercial services</w:t>
        </w:r>
        <w:r>
          <w:rPr>
            <w:noProof/>
            <w:webHidden/>
          </w:rPr>
          <w:tab/>
        </w:r>
        <w:r>
          <w:rPr>
            <w:noProof/>
            <w:webHidden/>
          </w:rPr>
          <w:fldChar w:fldCharType="begin"/>
        </w:r>
        <w:r>
          <w:rPr>
            <w:noProof/>
            <w:webHidden/>
          </w:rPr>
          <w:instrText xml:space="preserve"> PAGEREF _Toc449953890 \h </w:instrText>
        </w:r>
        <w:r>
          <w:rPr>
            <w:noProof/>
            <w:webHidden/>
          </w:rPr>
        </w:r>
        <w:r>
          <w:rPr>
            <w:noProof/>
            <w:webHidden/>
          </w:rPr>
          <w:fldChar w:fldCharType="separate"/>
        </w:r>
        <w:r>
          <w:rPr>
            <w:noProof/>
            <w:webHidden/>
          </w:rPr>
          <w:t>27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91" w:history="1">
        <w:r w:rsidRPr="00FD036F">
          <w:rPr>
            <w:rStyle w:val="Hyperlink"/>
            <w:noProof/>
          </w:rPr>
          <w:t>The built environment</w:t>
        </w:r>
        <w:r>
          <w:rPr>
            <w:noProof/>
            <w:webHidden/>
          </w:rPr>
          <w:tab/>
        </w:r>
        <w:r>
          <w:rPr>
            <w:noProof/>
            <w:webHidden/>
          </w:rPr>
          <w:fldChar w:fldCharType="begin"/>
        </w:r>
        <w:r>
          <w:rPr>
            <w:noProof/>
            <w:webHidden/>
          </w:rPr>
          <w:instrText xml:space="preserve"> PAGEREF _Toc449953891 \h </w:instrText>
        </w:r>
        <w:r>
          <w:rPr>
            <w:noProof/>
            <w:webHidden/>
          </w:rPr>
        </w:r>
        <w:r>
          <w:rPr>
            <w:noProof/>
            <w:webHidden/>
          </w:rPr>
          <w:fldChar w:fldCharType="separate"/>
        </w:r>
        <w:r>
          <w:rPr>
            <w:noProof/>
            <w:webHidden/>
          </w:rPr>
          <w:t>28</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2" w:history="1">
        <w:r w:rsidRPr="00FD036F">
          <w:rPr>
            <w:rStyle w:val="Hyperlink"/>
            <w:noProof/>
          </w:rPr>
          <w:t>Disability Access Review</w:t>
        </w:r>
        <w:r>
          <w:rPr>
            <w:noProof/>
            <w:webHidden/>
          </w:rPr>
          <w:tab/>
        </w:r>
        <w:r>
          <w:rPr>
            <w:noProof/>
            <w:webHidden/>
          </w:rPr>
          <w:fldChar w:fldCharType="begin"/>
        </w:r>
        <w:r>
          <w:rPr>
            <w:noProof/>
            <w:webHidden/>
          </w:rPr>
          <w:instrText xml:space="preserve"> PAGEREF _Toc449953892 \h </w:instrText>
        </w:r>
        <w:r>
          <w:rPr>
            <w:noProof/>
            <w:webHidden/>
          </w:rPr>
        </w:r>
        <w:r>
          <w:rPr>
            <w:noProof/>
            <w:webHidden/>
          </w:rPr>
          <w:fldChar w:fldCharType="separate"/>
        </w:r>
        <w:r>
          <w:rPr>
            <w:noProof/>
            <w:webHidden/>
          </w:rPr>
          <w:t>28</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3" w:history="1">
        <w:r w:rsidRPr="00FD036F">
          <w:rPr>
            <w:rStyle w:val="Hyperlink"/>
            <w:noProof/>
          </w:rPr>
          <w:t>New Zealand Accessibility Standard — NZS 4121</w:t>
        </w:r>
        <w:r>
          <w:rPr>
            <w:noProof/>
            <w:webHidden/>
          </w:rPr>
          <w:tab/>
        </w:r>
        <w:r>
          <w:rPr>
            <w:noProof/>
            <w:webHidden/>
          </w:rPr>
          <w:fldChar w:fldCharType="begin"/>
        </w:r>
        <w:r>
          <w:rPr>
            <w:noProof/>
            <w:webHidden/>
          </w:rPr>
          <w:instrText xml:space="preserve"> PAGEREF _Toc449953893 \h </w:instrText>
        </w:r>
        <w:r>
          <w:rPr>
            <w:noProof/>
            <w:webHidden/>
          </w:rPr>
        </w:r>
        <w:r>
          <w:rPr>
            <w:noProof/>
            <w:webHidden/>
          </w:rPr>
          <w:fldChar w:fldCharType="separate"/>
        </w:r>
        <w:r>
          <w:rPr>
            <w:noProof/>
            <w:webHidden/>
          </w:rPr>
          <w:t>29</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4" w:history="1">
        <w:r w:rsidRPr="00FD036F">
          <w:rPr>
            <w:rStyle w:val="Hyperlink"/>
            <w:noProof/>
          </w:rPr>
          <w:t>Universal design</w:t>
        </w:r>
        <w:r>
          <w:rPr>
            <w:noProof/>
            <w:webHidden/>
          </w:rPr>
          <w:tab/>
        </w:r>
        <w:r>
          <w:rPr>
            <w:noProof/>
            <w:webHidden/>
          </w:rPr>
          <w:fldChar w:fldCharType="begin"/>
        </w:r>
        <w:r>
          <w:rPr>
            <w:noProof/>
            <w:webHidden/>
          </w:rPr>
          <w:instrText xml:space="preserve"> PAGEREF _Toc449953894 \h </w:instrText>
        </w:r>
        <w:r>
          <w:rPr>
            <w:noProof/>
            <w:webHidden/>
          </w:rPr>
        </w:r>
        <w:r>
          <w:rPr>
            <w:noProof/>
            <w:webHidden/>
          </w:rPr>
          <w:fldChar w:fldCharType="separate"/>
        </w:r>
        <w:r>
          <w:rPr>
            <w:noProof/>
            <w:webHidden/>
          </w:rPr>
          <w:t>29</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5" w:history="1">
        <w:r w:rsidRPr="00FD036F">
          <w:rPr>
            <w:rStyle w:val="Hyperlink"/>
            <w:noProof/>
          </w:rPr>
          <w:t>Canterbury rebuild</w:t>
        </w:r>
        <w:r>
          <w:rPr>
            <w:noProof/>
            <w:webHidden/>
          </w:rPr>
          <w:tab/>
        </w:r>
        <w:r>
          <w:rPr>
            <w:noProof/>
            <w:webHidden/>
          </w:rPr>
          <w:fldChar w:fldCharType="begin"/>
        </w:r>
        <w:r>
          <w:rPr>
            <w:noProof/>
            <w:webHidden/>
          </w:rPr>
          <w:instrText xml:space="preserve"> PAGEREF _Toc449953895 \h </w:instrText>
        </w:r>
        <w:r>
          <w:rPr>
            <w:noProof/>
            <w:webHidden/>
          </w:rPr>
        </w:r>
        <w:r>
          <w:rPr>
            <w:noProof/>
            <w:webHidden/>
          </w:rPr>
          <w:fldChar w:fldCharType="separate"/>
        </w:r>
        <w:r>
          <w:rPr>
            <w:noProof/>
            <w:webHidden/>
          </w:rPr>
          <w:t>30</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6" w:history="1">
        <w:r w:rsidRPr="00FD036F">
          <w:rPr>
            <w:rStyle w:val="Hyperlink"/>
            <w:noProof/>
          </w:rPr>
          <w:t>Building (Earthquake-prone Buildings) Amendment Bill</w:t>
        </w:r>
        <w:r>
          <w:rPr>
            <w:noProof/>
            <w:webHidden/>
          </w:rPr>
          <w:tab/>
        </w:r>
        <w:r>
          <w:rPr>
            <w:noProof/>
            <w:webHidden/>
          </w:rPr>
          <w:fldChar w:fldCharType="begin"/>
        </w:r>
        <w:r>
          <w:rPr>
            <w:noProof/>
            <w:webHidden/>
          </w:rPr>
          <w:instrText xml:space="preserve"> PAGEREF _Toc449953896 \h </w:instrText>
        </w:r>
        <w:r>
          <w:rPr>
            <w:noProof/>
            <w:webHidden/>
          </w:rPr>
        </w:r>
        <w:r>
          <w:rPr>
            <w:noProof/>
            <w:webHidden/>
          </w:rPr>
          <w:fldChar w:fldCharType="separate"/>
        </w:r>
        <w:r>
          <w:rPr>
            <w:noProof/>
            <w:webHidden/>
          </w:rPr>
          <w:t>31</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897" w:history="1">
        <w:r w:rsidRPr="00FD036F">
          <w:rPr>
            <w:rStyle w:val="Hyperlink"/>
            <w:noProof/>
          </w:rPr>
          <w:t>Accessible footpaths and roads</w:t>
        </w:r>
        <w:r>
          <w:rPr>
            <w:noProof/>
            <w:webHidden/>
          </w:rPr>
          <w:tab/>
        </w:r>
        <w:r>
          <w:rPr>
            <w:noProof/>
            <w:webHidden/>
          </w:rPr>
          <w:fldChar w:fldCharType="begin"/>
        </w:r>
        <w:r>
          <w:rPr>
            <w:noProof/>
            <w:webHidden/>
          </w:rPr>
          <w:instrText xml:space="preserve"> PAGEREF _Toc449953897 \h </w:instrText>
        </w:r>
        <w:r>
          <w:rPr>
            <w:noProof/>
            <w:webHidden/>
          </w:rPr>
        </w:r>
        <w:r>
          <w:rPr>
            <w:noProof/>
            <w:webHidden/>
          </w:rPr>
          <w:fldChar w:fldCharType="separate"/>
        </w:r>
        <w:r>
          <w:rPr>
            <w:noProof/>
            <w:webHidden/>
          </w:rPr>
          <w:t>31</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98" w:history="1">
        <w:r w:rsidRPr="00FD036F">
          <w:rPr>
            <w:rStyle w:val="Hyperlink"/>
            <w:noProof/>
          </w:rPr>
          <w:t>Public transport</w:t>
        </w:r>
        <w:r>
          <w:rPr>
            <w:noProof/>
            <w:webHidden/>
          </w:rPr>
          <w:tab/>
        </w:r>
        <w:r>
          <w:rPr>
            <w:noProof/>
            <w:webHidden/>
          </w:rPr>
          <w:fldChar w:fldCharType="begin"/>
        </w:r>
        <w:r>
          <w:rPr>
            <w:noProof/>
            <w:webHidden/>
          </w:rPr>
          <w:instrText xml:space="preserve"> PAGEREF _Toc449953898 \h </w:instrText>
        </w:r>
        <w:r>
          <w:rPr>
            <w:noProof/>
            <w:webHidden/>
          </w:rPr>
        </w:r>
        <w:r>
          <w:rPr>
            <w:noProof/>
            <w:webHidden/>
          </w:rPr>
          <w:fldChar w:fldCharType="separate"/>
        </w:r>
        <w:r>
          <w:rPr>
            <w:noProof/>
            <w:webHidden/>
          </w:rPr>
          <w:t>32</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899" w:history="1">
        <w:r w:rsidRPr="00FD036F">
          <w:rPr>
            <w:rStyle w:val="Hyperlink"/>
            <w:noProof/>
          </w:rPr>
          <w:t>Employment</w:t>
        </w:r>
        <w:r>
          <w:rPr>
            <w:noProof/>
            <w:webHidden/>
          </w:rPr>
          <w:tab/>
        </w:r>
        <w:r>
          <w:rPr>
            <w:noProof/>
            <w:webHidden/>
          </w:rPr>
          <w:fldChar w:fldCharType="begin"/>
        </w:r>
        <w:r>
          <w:rPr>
            <w:noProof/>
            <w:webHidden/>
          </w:rPr>
          <w:instrText xml:space="preserve"> PAGEREF _Toc449953899 \h </w:instrText>
        </w:r>
        <w:r>
          <w:rPr>
            <w:noProof/>
            <w:webHidden/>
          </w:rPr>
        </w:r>
        <w:r>
          <w:rPr>
            <w:noProof/>
            <w:webHidden/>
          </w:rPr>
          <w:fldChar w:fldCharType="separate"/>
        </w:r>
        <w:r>
          <w:rPr>
            <w:noProof/>
            <w:webHidden/>
          </w:rPr>
          <w:t>35</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00" w:history="1">
        <w:r w:rsidRPr="00FD036F">
          <w:rPr>
            <w:rStyle w:val="Hyperlink"/>
            <w:noProof/>
          </w:rPr>
          <w:t>Recent initiatives</w:t>
        </w:r>
        <w:r>
          <w:rPr>
            <w:noProof/>
            <w:webHidden/>
          </w:rPr>
          <w:tab/>
        </w:r>
        <w:r>
          <w:rPr>
            <w:noProof/>
            <w:webHidden/>
          </w:rPr>
          <w:fldChar w:fldCharType="begin"/>
        </w:r>
        <w:r>
          <w:rPr>
            <w:noProof/>
            <w:webHidden/>
          </w:rPr>
          <w:instrText xml:space="preserve"> PAGEREF _Toc449953900 \h </w:instrText>
        </w:r>
        <w:r>
          <w:rPr>
            <w:noProof/>
            <w:webHidden/>
          </w:rPr>
        </w:r>
        <w:r>
          <w:rPr>
            <w:noProof/>
            <w:webHidden/>
          </w:rPr>
          <w:fldChar w:fldCharType="separate"/>
        </w:r>
        <w:r>
          <w:rPr>
            <w:noProof/>
            <w:webHidden/>
          </w:rPr>
          <w:t>35</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01" w:history="1">
        <w:r w:rsidRPr="00FD036F">
          <w:rPr>
            <w:rStyle w:val="Hyperlink"/>
            <w:noProof/>
          </w:rPr>
          <w:t>Other related Government initiatives</w:t>
        </w:r>
        <w:r>
          <w:rPr>
            <w:noProof/>
            <w:webHidden/>
          </w:rPr>
          <w:tab/>
        </w:r>
        <w:r>
          <w:rPr>
            <w:noProof/>
            <w:webHidden/>
          </w:rPr>
          <w:fldChar w:fldCharType="begin"/>
        </w:r>
        <w:r>
          <w:rPr>
            <w:noProof/>
            <w:webHidden/>
          </w:rPr>
          <w:instrText xml:space="preserve"> PAGEREF _Toc449953901 \h </w:instrText>
        </w:r>
        <w:r>
          <w:rPr>
            <w:noProof/>
            <w:webHidden/>
          </w:rPr>
        </w:r>
        <w:r>
          <w:rPr>
            <w:noProof/>
            <w:webHidden/>
          </w:rPr>
          <w:fldChar w:fldCharType="separate"/>
        </w:r>
        <w:r>
          <w:rPr>
            <w:noProof/>
            <w:webHidden/>
          </w:rPr>
          <w:t>36</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02" w:history="1">
        <w:r w:rsidRPr="00FD036F">
          <w:rPr>
            <w:rStyle w:val="Hyperlink"/>
          </w:rPr>
          <w:t>Part Four: Case Study – the Road to Accessibility</w:t>
        </w:r>
        <w:r>
          <w:rPr>
            <w:webHidden/>
          </w:rPr>
          <w:tab/>
        </w:r>
        <w:r>
          <w:rPr>
            <w:webHidden/>
          </w:rPr>
          <w:fldChar w:fldCharType="begin"/>
        </w:r>
        <w:r>
          <w:rPr>
            <w:webHidden/>
          </w:rPr>
          <w:instrText xml:space="preserve"> PAGEREF _Toc449953902 \h </w:instrText>
        </w:r>
        <w:r>
          <w:rPr>
            <w:webHidden/>
          </w:rPr>
        </w:r>
        <w:r>
          <w:rPr>
            <w:webHidden/>
          </w:rPr>
          <w:fldChar w:fldCharType="separate"/>
        </w:r>
        <w:r>
          <w:rPr>
            <w:webHidden/>
          </w:rPr>
          <w:t>40</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03" w:history="1">
        <w:r w:rsidRPr="00FD036F">
          <w:rPr>
            <w:rStyle w:val="Hyperlink"/>
            <w:noProof/>
          </w:rPr>
          <w:t>Accessibility for Ontarians with Disabilities Act 2005</w:t>
        </w:r>
        <w:r>
          <w:rPr>
            <w:noProof/>
            <w:webHidden/>
          </w:rPr>
          <w:tab/>
        </w:r>
        <w:r>
          <w:rPr>
            <w:noProof/>
            <w:webHidden/>
          </w:rPr>
          <w:fldChar w:fldCharType="begin"/>
        </w:r>
        <w:r>
          <w:rPr>
            <w:noProof/>
            <w:webHidden/>
          </w:rPr>
          <w:instrText xml:space="preserve"> PAGEREF _Toc449953903 \h </w:instrText>
        </w:r>
        <w:r>
          <w:rPr>
            <w:noProof/>
            <w:webHidden/>
          </w:rPr>
        </w:r>
        <w:r>
          <w:rPr>
            <w:noProof/>
            <w:webHidden/>
          </w:rPr>
          <w:fldChar w:fldCharType="separate"/>
        </w:r>
        <w:r>
          <w:rPr>
            <w:noProof/>
            <w:webHidden/>
          </w:rPr>
          <w:t>40</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04" w:history="1">
        <w:r w:rsidRPr="00FD036F">
          <w:rPr>
            <w:rStyle w:val="Hyperlink"/>
          </w:rPr>
          <w:t>Part Five: What Can We Do?</w:t>
        </w:r>
        <w:r>
          <w:rPr>
            <w:webHidden/>
          </w:rPr>
          <w:tab/>
        </w:r>
        <w:r>
          <w:rPr>
            <w:webHidden/>
          </w:rPr>
          <w:fldChar w:fldCharType="begin"/>
        </w:r>
        <w:r>
          <w:rPr>
            <w:webHidden/>
          </w:rPr>
          <w:instrText xml:space="preserve"> PAGEREF _Toc449953904 \h </w:instrText>
        </w:r>
        <w:r>
          <w:rPr>
            <w:webHidden/>
          </w:rPr>
        </w:r>
        <w:r>
          <w:rPr>
            <w:webHidden/>
          </w:rPr>
          <w:fldChar w:fldCharType="separate"/>
        </w:r>
        <w:r>
          <w:rPr>
            <w:webHidden/>
          </w:rPr>
          <w:t>42</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05" w:history="1">
        <w:r w:rsidRPr="00FD036F">
          <w:rPr>
            <w:rStyle w:val="Hyperlink"/>
            <w:noProof/>
          </w:rPr>
          <w:t>The Blind Foundation will</w:t>
        </w:r>
        <w:r>
          <w:rPr>
            <w:noProof/>
            <w:webHidden/>
          </w:rPr>
          <w:tab/>
        </w:r>
        <w:r>
          <w:rPr>
            <w:noProof/>
            <w:webHidden/>
          </w:rPr>
          <w:fldChar w:fldCharType="begin"/>
        </w:r>
        <w:r>
          <w:rPr>
            <w:noProof/>
            <w:webHidden/>
          </w:rPr>
          <w:instrText xml:space="preserve"> PAGEREF _Toc449953905 \h </w:instrText>
        </w:r>
        <w:r>
          <w:rPr>
            <w:noProof/>
            <w:webHidden/>
          </w:rPr>
        </w:r>
        <w:r>
          <w:rPr>
            <w:noProof/>
            <w:webHidden/>
          </w:rPr>
          <w:fldChar w:fldCharType="separate"/>
        </w:r>
        <w:r>
          <w:rPr>
            <w:noProof/>
            <w:webHidden/>
          </w:rPr>
          <w:t>43</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06" w:history="1">
        <w:r w:rsidRPr="00FD036F">
          <w:rPr>
            <w:rStyle w:val="Hyperlink"/>
            <w:noProof/>
          </w:rPr>
          <w:t>The Blind Foundation encourages Government to</w:t>
        </w:r>
        <w:r>
          <w:rPr>
            <w:noProof/>
            <w:webHidden/>
          </w:rPr>
          <w:tab/>
        </w:r>
        <w:r>
          <w:rPr>
            <w:noProof/>
            <w:webHidden/>
          </w:rPr>
          <w:fldChar w:fldCharType="begin"/>
        </w:r>
        <w:r>
          <w:rPr>
            <w:noProof/>
            <w:webHidden/>
          </w:rPr>
          <w:instrText xml:space="preserve"> PAGEREF _Toc449953906 \h </w:instrText>
        </w:r>
        <w:r>
          <w:rPr>
            <w:noProof/>
            <w:webHidden/>
          </w:rPr>
        </w:r>
        <w:r>
          <w:rPr>
            <w:noProof/>
            <w:webHidden/>
          </w:rPr>
          <w:fldChar w:fldCharType="separate"/>
        </w:r>
        <w:r>
          <w:rPr>
            <w:noProof/>
            <w:webHidden/>
          </w:rPr>
          <w:t>43</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07" w:history="1">
        <w:r w:rsidRPr="00FD036F">
          <w:rPr>
            <w:rStyle w:val="Hyperlink"/>
          </w:rPr>
          <w:t>Part Six: Why Make New Zealand Accessible?</w:t>
        </w:r>
        <w:r>
          <w:rPr>
            <w:webHidden/>
          </w:rPr>
          <w:tab/>
        </w:r>
        <w:r>
          <w:rPr>
            <w:webHidden/>
          </w:rPr>
          <w:fldChar w:fldCharType="begin"/>
        </w:r>
        <w:r>
          <w:rPr>
            <w:webHidden/>
          </w:rPr>
          <w:instrText xml:space="preserve"> PAGEREF _Toc449953907 \h </w:instrText>
        </w:r>
        <w:r>
          <w:rPr>
            <w:webHidden/>
          </w:rPr>
        </w:r>
        <w:r>
          <w:rPr>
            <w:webHidden/>
          </w:rPr>
          <w:fldChar w:fldCharType="separate"/>
        </w:r>
        <w:r>
          <w:rPr>
            <w:webHidden/>
          </w:rPr>
          <w:t>44</w:t>
        </w:r>
        <w:r>
          <w:rPr>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08" w:history="1">
        <w:r w:rsidRPr="00FD036F">
          <w:rPr>
            <w:rStyle w:val="Hyperlink"/>
          </w:rPr>
          <w:t>Appendix 1: Our Access Stories</w:t>
        </w:r>
        <w:r>
          <w:rPr>
            <w:webHidden/>
          </w:rPr>
          <w:tab/>
        </w:r>
        <w:r>
          <w:rPr>
            <w:webHidden/>
          </w:rPr>
          <w:fldChar w:fldCharType="begin"/>
        </w:r>
        <w:r>
          <w:rPr>
            <w:webHidden/>
          </w:rPr>
          <w:instrText xml:space="preserve"> PAGEREF _Toc449953908 \h </w:instrText>
        </w:r>
        <w:r>
          <w:rPr>
            <w:webHidden/>
          </w:rPr>
        </w:r>
        <w:r>
          <w:rPr>
            <w:webHidden/>
          </w:rPr>
          <w:fldChar w:fldCharType="separate"/>
        </w:r>
        <w:r>
          <w:rPr>
            <w:webHidden/>
          </w:rPr>
          <w:t>45</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09" w:history="1">
        <w:r w:rsidRPr="00FD036F">
          <w:rPr>
            <w:rStyle w:val="Hyperlink"/>
            <w:noProof/>
          </w:rPr>
          <w:t>Story 1</w:t>
        </w:r>
        <w:r>
          <w:rPr>
            <w:noProof/>
            <w:webHidden/>
          </w:rPr>
          <w:tab/>
        </w:r>
        <w:r>
          <w:rPr>
            <w:noProof/>
            <w:webHidden/>
          </w:rPr>
          <w:fldChar w:fldCharType="begin"/>
        </w:r>
        <w:r>
          <w:rPr>
            <w:noProof/>
            <w:webHidden/>
          </w:rPr>
          <w:instrText xml:space="preserve"> PAGEREF _Toc449953909 \h </w:instrText>
        </w:r>
        <w:r>
          <w:rPr>
            <w:noProof/>
            <w:webHidden/>
          </w:rPr>
        </w:r>
        <w:r>
          <w:rPr>
            <w:noProof/>
            <w:webHidden/>
          </w:rPr>
          <w:fldChar w:fldCharType="separate"/>
        </w:r>
        <w:r>
          <w:rPr>
            <w:noProof/>
            <w:webHidden/>
          </w:rPr>
          <w:t>45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0" w:history="1">
        <w:r w:rsidRPr="00FD036F">
          <w:rPr>
            <w:rStyle w:val="Hyperlink"/>
            <w:noProof/>
          </w:rPr>
          <w:t>Story 2</w:t>
        </w:r>
        <w:r>
          <w:rPr>
            <w:noProof/>
            <w:webHidden/>
          </w:rPr>
          <w:tab/>
        </w:r>
        <w:r>
          <w:rPr>
            <w:noProof/>
            <w:webHidden/>
          </w:rPr>
          <w:fldChar w:fldCharType="begin"/>
        </w:r>
        <w:r>
          <w:rPr>
            <w:noProof/>
            <w:webHidden/>
          </w:rPr>
          <w:instrText xml:space="preserve"> PAGEREF _Toc449953910 \h </w:instrText>
        </w:r>
        <w:r>
          <w:rPr>
            <w:noProof/>
            <w:webHidden/>
          </w:rPr>
        </w:r>
        <w:r>
          <w:rPr>
            <w:noProof/>
            <w:webHidden/>
          </w:rPr>
          <w:fldChar w:fldCharType="separate"/>
        </w:r>
        <w:r>
          <w:rPr>
            <w:noProof/>
            <w:webHidden/>
          </w:rPr>
          <w:t>45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1" w:history="1">
        <w:r w:rsidRPr="00FD036F">
          <w:rPr>
            <w:rStyle w:val="Hyperlink"/>
            <w:noProof/>
          </w:rPr>
          <w:t>Story 3</w:t>
        </w:r>
        <w:r>
          <w:rPr>
            <w:noProof/>
            <w:webHidden/>
          </w:rPr>
          <w:tab/>
        </w:r>
        <w:r>
          <w:rPr>
            <w:noProof/>
            <w:webHidden/>
          </w:rPr>
          <w:fldChar w:fldCharType="begin"/>
        </w:r>
        <w:r>
          <w:rPr>
            <w:noProof/>
            <w:webHidden/>
          </w:rPr>
          <w:instrText xml:space="preserve"> PAGEREF _Toc449953911 \h </w:instrText>
        </w:r>
        <w:r>
          <w:rPr>
            <w:noProof/>
            <w:webHidden/>
          </w:rPr>
        </w:r>
        <w:r>
          <w:rPr>
            <w:noProof/>
            <w:webHidden/>
          </w:rPr>
          <w:fldChar w:fldCharType="separate"/>
        </w:r>
        <w:r>
          <w:rPr>
            <w:noProof/>
            <w:webHidden/>
          </w:rPr>
          <w:t>45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2" w:history="1">
        <w:r w:rsidRPr="00FD036F">
          <w:rPr>
            <w:rStyle w:val="Hyperlink"/>
            <w:noProof/>
          </w:rPr>
          <w:t>Story 4</w:t>
        </w:r>
        <w:r>
          <w:rPr>
            <w:noProof/>
            <w:webHidden/>
          </w:rPr>
          <w:tab/>
        </w:r>
        <w:r>
          <w:rPr>
            <w:noProof/>
            <w:webHidden/>
          </w:rPr>
          <w:fldChar w:fldCharType="begin"/>
        </w:r>
        <w:r>
          <w:rPr>
            <w:noProof/>
            <w:webHidden/>
          </w:rPr>
          <w:instrText xml:space="preserve"> PAGEREF _Toc449953912 \h </w:instrText>
        </w:r>
        <w:r>
          <w:rPr>
            <w:noProof/>
            <w:webHidden/>
          </w:rPr>
        </w:r>
        <w:r>
          <w:rPr>
            <w:noProof/>
            <w:webHidden/>
          </w:rPr>
          <w:fldChar w:fldCharType="separate"/>
        </w:r>
        <w:r>
          <w:rPr>
            <w:noProof/>
            <w:webHidden/>
          </w:rPr>
          <w:t>46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3" w:history="1">
        <w:r w:rsidRPr="00FD036F">
          <w:rPr>
            <w:rStyle w:val="Hyperlink"/>
            <w:noProof/>
          </w:rPr>
          <w:t>Story 5</w:t>
        </w:r>
        <w:r>
          <w:rPr>
            <w:noProof/>
            <w:webHidden/>
          </w:rPr>
          <w:tab/>
        </w:r>
        <w:r>
          <w:rPr>
            <w:noProof/>
            <w:webHidden/>
          </w:rPr>
          <w:fldChar w:fldCharType="begin"/>
        </w:r>
        <w:r>
          <w:rPr>
            <w:noProof/>
            <w:webHidden/>
          </w:rPr>
          <w:instrText xml:space="preserve"> PAGEREF _Toc449953913 \h </w:instrText>
        </w:r>
        <w:r>
          <w:rPr>
            <w:noProof/>
            <w:webHidden/>
          </w:rPr>
        </w:r>
        <w:r>
          <w:rPr>
            <w:noProof/>
            <w:webHidden/>
          </w:rPr>
          <w:fldChar w:fldCharType="separate"/>
        </w:r>
        <w:r>
          <w:rPr>
            <w:noProof/>
            <w:webHidden/>
          </w:rPr>
          <w:t>46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4" w:history="1">
        <w:r w:rsidRPr="00FD036F">
          <w:rPr>
            <w:rStyle w:val="Hyperlink"/>
            <w:noProof/>
          </w:rPr>
          <w:t>Story 6</w:t>
        </w:r>
        <w:r>
          <w:rPr>
            <w:noProof/>
            <w:webHidden/>
          </w:rPr>
          <w:tab/>
        </w:r>
        <w:r>
          <w:rPr>
            <w:noProof/>
            <w:webHidden/>
          </w:rPr>
          <w:fldChar w:fldCharType="begin"/>
        </w:r>
        <w:r>
          <w:rPr>
            <w:noProof/>
            <w:webHidden/>
          </w:rPr>
          <w:instrText xml:space="preserve"> PAGEREF _Toc449953914 \h </w:instrText>
        </w:r>
        <w:r>
          <w:rPr>
            <w:noProof/>
            <w:webHidden/>
          </w:rPr>
        </w:r>
        <w:r>
          <w:rPr>
            <w:noProof/>
            <w:webHidden/>
          </w:rPr>
          <w:fldChar w:fldCharType="separate"/>
        </w:r>
        <w:r>
          <w:rPr>
            <w:noProof/>
            <w:webHidden/>
          </w:rPr>
          <w:t>47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5" w:history="1">
        <w:r w:rsidRPr="00FD036F">
          <w:rPr>
            <w:rStyle w:val="Hyperlink"/>
            <w:noProof/>
          </w:rPr>
          <w:t>Story 7</w:t>
        </w:r>
        <w:r>
          <w:rPr>
            <w:noProof/>
            <w:webHidden/>
          </w:rPr>
          <w:tab/>
        </w:r>
        <w:r>
          <w:rPr>
            <w:noProof/>
            <w:webHidden/>
          </w:rPr>
          <w:fldChar w:fldCharType="begin"/>
        </w:r>
        <w:r>
          <w:rPr>
            <w:noProof/>
            <w:webHidden/>
          </w:rPr>
          <w:instrText xml:space="preserve"> PAGEREF _Toc449953915 \h </w:instrText>
        </w:r>
        <w:r>
          <w:rPr>
            <w:noProof/>
            <w:webHidden/>
          </w:rPr>
        </w:r>
        <w:r>
          <w:rPr>
            <w:noProof/>
            <w:webHidden/>
          </w:rPr>
          <w:fldChar w:fldCharType="separate"/>
        </w:r>
        <w:r>
          <w:rPr>
            <w:noProof/>
            <w:webHidden/>
          </w:rPr>
          <w:t>47</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6" w:history="1">
        <w:r w:rsidRPr="00FD036F">
          <w:rPr>
            <w:rStyle w:val="Hyperlink"/>
            <w:noProof/>
          </w:rPr>
          <w:t>Story 8</w:t>
        </w:r>
        <w:r>
          <w:rPr>
            <w:noProof/>
            <w:webHidden/>
          </w:rPr>
          <w:tab/>
        </w:r>
        <w:r>
          <w:rPr>
            <w:noProof/>
            <w:webHidden/>
          </w:rPr>
          <w:fldChar w:fldCharType="begin"/>
        </w:r>
        <w:r>
          <w:rPr>
            <w:noProof/>
            <w:webHidden/>
          </w:rPr>
          <w:instrText xml:space="preserve"> PAGEREF _Toc449953916 \h </w:instrText>
        </w:r>
        <w:r>
          <w:rPr>
            <w:noProof/>
            <w:webHidden/>
          </w:rPr>
        </w:r>
        <w:r>
          <w:rPr>
            <w:noProof/>
            <w:webHidden/>
          </w:rPr>
          <w:fldChar w:fldCharType="separate"/>
        </w:r>
        <w:r>
          <w:rPr>
            <w:noProof/>
            <w:webHidden/>
          </w:rPr>
          <w:t>48</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7" w:history="1">
        <w:r w:rsidRPr="00FD036F">
          <w:rPr>
            <w:rStyle w:val="Hyperlink"/>
            <w:noProof/>
          </w:rPr>
          <w:t>Story 10</w:t>
        </w:r>
        <w:r>
          <w:rPr>
            <w:noProof/>
            <w:webHidden/>
          </w:rPr>
          <w:tab/>
        </w:r>
        <w:r>
          <w:rPr>
            <w:noProof/>
            <w:webHidden/>
          </w:rPr>
          <w:fldChar w:fldCharType="begin"/>
        </w:r>
        <w:r>
          <w:rPr>
            <w:noProof/>
            <w:webHidden/>
          </w:rPr>
          <w:instrText xml:space="preserve"> PAGEREF _Toc449953917 \h </w:instrText>
        </w:r>
        <w:r>
          <w:rPr>
            <w:noProof/>
            <w:webHidden/>
          </w:rPr>
        </w:r>
        <w:r>
          <w:rPr>
            <w:noProof/>
            <w:webHidden/>
          </w:rPr>
          <w:fldChar w:fldCharType="separate"/>
        </w:r>
        <w:r>
          <w:rPr>
            <w:noProof/>
            <w:webHidden/>
          </w:rPr>
          <w:t>50</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18" w:history="1">
        <w:r w:rsidRPr="00FD036F">
          <w:rPr>
            <w:rStyle w:val="Hyperlink"/>
            <w:noProof/>
          </w:rPr>
          <w:t>Story 11</w:t>
        </w:r>
        <w:r>
          <w:rPr>
            <w:noProof/>
            <w:webHidden/>
          </w:rPr>
          <w:tab/>
        </w:r>
        <w:r>
          <w:rPr>
            <w:noProof/>
            <w:webHidden/>
          </w:rPr>
          <w:fldChar w:fldCharType="begin"/>
        </w:r>
        <w:r>
          <w:rPr>
            <w:noProof/>
            <w:webHidden/>
          </w:rPr>
          <w:instrText xml:space="preserve"> PAGEREF _Toc449953918 \h </w:instrText>
        </w:r>
        <w:r>
          <w:rPr>
            <w:noProof/>
            <w:webHidden/>
          </w:rPr>
        </w:r>
        <w:r>
          <w:rPr>
            <w:noProof/>
            <w:webHidden/>
          </w:rPr>
          <w:fldChar w:fldCharType="separate"/>
        </w:r>
        <w:r>
          <w:rPr>
            <w:noProof/>
            <w:webHidden/>
          </w:rPr>
          <w:t>54</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19" w:history="1">
        <w:r w:rsidRPr="00FD036F">
          <w:rPr>
            <w:rStyle w:val="Hyperlink"/>
          </w:rPr>
          <w:t>Appendix 2: The Disability Convention — Quick Reference for the Blind Foundation</w:t>
        </w:r>
        <w:r>
          <w:rPr>
            <w:webHidden/>
          </w:rPr>
          <w:tab/>
        </w:r>
        <w:r>
          <w:rPr>
            <w:webHidden/>
          </w:rPr>
          <w:fldChar w:fldCharType="begin"/>
        </w:r>
        <w:r>
          <w:rPr>
            <w:webHidden/>
          </w:rPr>
          <w:instrText xml:space="preserve"> PAGEREF _Toc449953919 \h </w:instrText>
        </w:r>
        <w:r>
          <w:rPr>
            <w:webHidden/>
          </w:rPr>
        </w:r>
        <w:r>
          <w:rPr>
            <w:webHidden/>
          </w:rPr>
          <w:fldChar w:fldCharType="separate"/>
        </w:r>
        <w:r>
          <w:rPr>
            <w:webHidden/>
          </w:rPr>
          <w:t>55</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0" w:history="1">
        <w:r w:rsidRPr="00FD036F">
          <w:rPr>
            <w:rStyle w:val="Hyperlink"/>
            <w:noProof/>
          </w:rPr>
          <w:t>Article 2:</w:t>
        </w:r>
        <w:r>
          <w:rPr>
            <w:noProof/>
            <w:webHidden/>
          </w:rPr>
          <w:tab/>
        </w:r>
        <w:r>
          <w:rPr>
            <w:noProof/>
            <w:webHidden/>
          </w:rPr>
          <w:fldChar w:fldCharType="begin"/>
        </w:r>
        <w:r>
          <w:rPr>
            <w:noProof/>
            <w:webHidden/>
          </w:rPr>
          <w:instrText xml:space="preserve"> PAGEREF _Toc449953920 \h </w:instrText>
        </w:r>
        <w:r>
          <w:rPr>
            <w:noProof/>
            <w:webHidden/>
          </w:rPr>
        </w:r>
        <w:r>
          <w:rPr>
            <w:noProof/>
            <w:webHidden/>
          </w:rPr>
          <w:fldChar w:fldCharType="separate"/>
        </w:r>
        <w:r>
          <w:rPr>
            <w:noProof/>
            <w:webHidden/>
          </w:rPr>
          <w:t>56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1" w:history="1">
        <w:r w:rsidRPr="00FD036F">
          <w:rPr>
            <w:rStyle w:val="Hyperlink"/>
            <w:noProof/>
          </w:rPr>
          <w:t>Article 4:</w:t>
        </w:r>
        <w:r>
          <w:rPr>
            <w:noProof/>
            <w:webHidden/>
          </w:rPr>
          <w:tab/>
        </w:r>
        <w:r>
          <w:rPr>
            <w:noProof/>
            <w:webHidden/>
          </w:rPr>
          <w:fldChar w:fldCharType="begin"/>
        </w:r>
        <w:r>
          <w:rPr>
            <w:noProof/>
            <w:webHidden/>
          </w:rPr>
          <w:instrText xml:space="preserve"> PAGEREF _Toc449953921 \h </w:instrText>
        </w:r>
        <w:r>
          <w:rPr>
            <w:noProof/>
            <w:webHidden/>
          </w:rPr>
        </w:r>
        <w:r>
          <w:rPr>
            <w:noProof/>
            <w:webHidden/>
          </w:rPr>
          <w:fldChar w:fldCharType="separate"/>
        </w:r>
        <w:r>
          <w:rPr>
            <w:noProof/>
            <w:webHidden/>
          </w:rPr>
          <w:t>56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2" w:history="1">
        <w:r w:rsidRPr="00FD036F">
          <w:rPr>
            <w:rStyle w:val="Hyperlink"/>
            <w:noProof/>
          </w:rPr>
          <w:t>Article 20:</w:t>
        </w:r>
        <w:r>
          <w:rPr>
            <w:noProof/>
            <w:webHidden/>
          </w:rPr>
          <w:tab/>
        </w:r>
        <w:r>
          <w:rPr>
            <w:noProof/>
            <w:webHidden/>
          </w:rPr>
          <w:fldChar w:fldCharType="begin"/>
        </w:r>
        <w:r>
          <w:rPr>
            <w:noProof/>
            <w:webHidden/>
          </w:rPr>
          <w:instrText xml:space="preserve"> PAGEREF _Toc449953922 \h </w:instrText>
        </w:r>
        <w:r>
          <w:rPr>
            <w:noProof/>
            <w:webHidden/>
          </w:rPr>
        </w:r>
        <w:r>
          <w:rPr>
            <w:noProof/>
            <w:webHidden/>
          </w:rPr>
          <w:fldChar w:fldCharType="separate"/>
        </w:r>
        <w:r>
          <w:rPr>
            <w:noProof/>
            <w:webHidden/>
          </w:rPr>
          <w:t>58</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3" w:history="1">
        <w:r w:rsidRPr="00FD036F">
          <w:rPr>
            <w:rStyle w:val="Hyperlink"/>
            <w:noProof/>
          </w:rPr>
          <w:t>Article 21:</w:t>
        </w:r>
        <w:r>
          <w:rPr>
            <w:noProof/>
            <w:webHidden/>
          </w:rPr>
          <w:tab/>
        </w:r>
        <w:r>
          <w:rPr>
            <w:noProof/>
            <w:webHidden/>
          </w:rPr>
          <w:fldChar w:fldCharType="begin"/>
        </w:r>
        <w:r>
          <w:rPr>
            <w:noProof/>
            <w:webHidden/>
          </w:rPr>
          <w:instrText xml:space="preserve"> PAGEREF _Toc449953923 \h </w:instrText>
        </w:r>
        <w:r>
          <w:rPr>
            <w:noProof/>
            <w:webHidden/>
          </w:rPr>
        </w:r>
        <w:r>
          <w:rPr>
            <w:noProof/>
            <w:webHidden/>
          </w:rPr>
          <w:fldChar w:fldCharType="separate"/>
        </w:r>
        <w:r>
          <w:rPr>
            <w:noProof/>
            <w:webHidden/>
          </w:rPr>
          <w:t>58</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4" w:history="1">
        <w:r w:rsidRPr="00FD036F">
          <w:rPr>
            <w:rStyle w:val="Hyperlink"/>
            <w:noProof/>
          </w:rPr>
          <w:t>Article 24:</w:t>
        </w:r>
        <w:r>
          <w:rPr>
            <w:noProof/>
            <w:webHidden/>
          </w:rPr>
          <w:tab/>
        </w:r>
        <w:r>
          <w:rPr>
            <w:noProof/>
            <w:webHidden/>
          </w:rPr>
          <w:fldChar w:fldCharType="begin"/>
        </w:r>
        <w:r>
          <w:rPr>
            <w:noProof/>
            <w:webHidden/>
          </w:rPr>
          <w:instrText xml:space="preserve"> PAGEREF _Toc449953924 \h </w:instrText>
        </w:r>
        <w:r>
          <w:rPr>
            <w:noProof/>
            <w:webHidden/>
          </w:rPr>
        </w:r>
        <w:r>
          <w:rPr>
            <w:noProof/>
            <w:webHidden/>
          </w:rPr>
          <w:fldChar w:fldCharType="separate"/>
        </w:r>
        <w:r>
          <w:rPr>
            <w:noProof/>
            <w:webHidden/>
          </w:rPr>
          <w:t>58</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5" w:history="1">
        <w:r w:rsidRPr="00FD036F">
          <w:rPr>
            <w:rStyle w:val="Hyperlink"/>
            <w:noProof/>
          </w:rPr>
          <w:t>Article 25:</w:t>
        </w:r>
        <w:r>
          <w:rPr>
            <w:noProof/>
            <w:webHidden/>
          </w:rPr>
          <w:tab/>
        </w:r>
        <w:r>
          <w:rPr>
            <w:noProof/>
            <w:webHidden/>
          </w:rPr>
          <w:fldChar w:fldCharType="begin"/>
        </w:r>
        <w:r>
          <w:rPr>
            <w:noProof/>
            <w:webHidden/>
          </w:rPr>
          <w:instrText xml:space="preserve"> PAGEREF _Toc449953925 \h </w:instrText>
        </w:r>
        <w:r>
          <w:rPr>
            <w:noProof/>
            <w:webHidden/>
          </w:rPr>
        </w:r>
        <w:r>
          <w:rPr>
            <w:noProof/>
            <w:webHidden/>
          </w:rPr>
          <w:fldChar w:fldCharType="separate"/>
        </w:r>
        <w:r>
          <w:rPr>
            <w:noProof/>
            <w:webHidden/>
          </w:rPr>
          <w:t>60</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6" w:history="1">
        <w:r w:rsidRPr="00FD036F">
          <w:rPr>
            <w:rStyle w:val="Hyperlink"/>
            <w:noProof/>
          </w:rPr>
          <w:t>Article 26:</w:t>
        </w:r>
        <w:r>
          <w:rPr>
            <w:noProof/>
            <w:webHidden/>
          </w:rPr>
          <w:tab/>
        </w:r>
        <w:r>
          <w:rPr>
            <w:noProof/>
            <w:webHidden/>
          </w:rPr>
          <w:fldChar w:fldCharType="begin"/>
        </w:r>
        <w:r>
          <w:rPr>
            <w:noProof/>
            <w:webHidden/>
          </w:rPr>
          <w:instrText xml:space="preserve"> PAGEREF _Toc449953926 \h </w:instrText>
        </w:r>
        <w:r>
          <w:rPr>
            <w:noProof/>
            <w:webHidden/>
          </w:rPr>
        </w:r>
        <w:r>
          <w:rPr>
            <w:noProof/>
            <w:webHidden/>
          </w:rPr>
          <w:fldChar w:fldCharType="separate"/>
        </w:r>
        <w:r>
          <w:rPr>
            <w:noProof/>
            <w:webHidden/>
          </w:rPr>
          <w:t>60</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7" w:history="1">
        <w:r w:rsidRPr="00FD036F">
          <w:rPr>
            <w:rStyle w:val="Hyperlink"/>
            <w:noProof/>
          </w:rPr>
          <w:t>Article 27:</w:t>
        </w:r>
        <w:r>
          <w:rPr>
            <w:noProof/>
            <w:webHidden/>
          </w:rPr>
          <w:tab/>
        </w:r>
        <w:r>
          <w:rPr>
            <w:noProof/>
            <w:webHidden/>
          </w:rPr>
          <w:fldChar w:fldCharType="begin"/>
        </w:r>
        <w:r>
          <w:rPr>
            <w:noProof/>
            <w:webHidden/>
          </w:rPr>
          <w:instrText xml:space="preserve"> PAGEREF _Toc449953927 \h </w:instrText>
        </w:r>
        <w:r>
          <w:rPr>
            <w:noProof/>
            <w:webHidden/>
          </w:rPr>
        </w:r>
        <w:r>
          <w:rPr>
            <w:noProof/>
            <w:webHidden/>
          </w:rPr>
          <w:fldChar w:fldCharType="separate"/>
        </w:r>
        <w:r>
          <w:rPr>
            <w:noProof/>
            <w:webHidden/>
          </w:rPr>
          <w:t>60</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8" w:history="1">
        <w:r w:rsidRPr="00FD036F">
          <w:rPr>
            <w:rStyle w:val="Hyperlink"/>
            <w:noProof/>
          </w:rPr>
          <w:t>Article 29:</w:t>
        </w:r>
        <w:r>
          <w:rPr>
            <w:noProof/>
            <w:webHidden/>
          </w:rPr>
          <w:tab/>
        </w:r>
        <w:r>
          <w:rPr>
            <w:noProof/>
            <w:webHidden/>
          </w:rPr>
          <w:fldChar w:fldCharType="begin"/>
        </w:r>
        <w:r>
          <w:rPr>
            <w:noProof/>
            <w:webHidden/>
          </w:rPr>
          <w:instrText xml:space="preserve"> PAGEREF _Toc449953928 \h </w:instrText>
        </w:r>
        <w:r>
          <w:rPr>
            <w:noProof/>
            <w:webHidden/>
          </w:rPr>
        </w:r>
        <w:r>
          <w:rPr>
            <w:noProof/>
            <w:webHidden/>
          </w:rPr>
          <w:fldChar w:fldCharType="separate"/>
        </w:r>
        <w:r>
          <w:rPr>
            <w:noProof/>
            <w:webHidden/>
          </w:rPr>
          <w:t>61</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29" w:history="1">
        <w:r w:rsidRPr="00FD036F">
          <w:rPr>
            <w:rStyle w:val="Hyperlink"/>
            <w:noProof/>
          </w:rPr>
          <w:t>Article 30:</w:t>
        </w:r>
        <w:r>
          <w:rPr>
            <w:noProof/>
            <w:webHidden/>
          </w:rPr>
          <w:tab/>
        </w:r>
        <w:r>
          <w:rPr>
            <w:noProof/>
            <w:webHidden/>
          </w:rPr>
          <w:fldChar w:fldCharType="begin"/>
        </w:r>
        <w:r>
          <w:rPr>
            <w:noProof/>
            <w:webHidden/>
          </w:rPr>
          <w:instrText xml:space="preserve"> PAGEREF _Toc449953929 \h </w:instrText>
        </w:r>
        <w:r>
          <w:rPr>
            <w:noProof/>
            <w:webHidden/>
          </w:rPr>
        </w:r>
        <w:r>
          <w:rPr>
            <w:noProof/>
            <w:webHidden/>
          </w:rPr>
          <w:fldChar w:fldCharType="separate"/>
        </w:r>
        <w:r>
          <w:rPr>
            <w:noProof/>
            <w:webHidden/>
          </w:rPr>
          <w:t>62</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30" w:history="1">
        <w:r w:rsidRPr="00FD036F">
          <w:rPr>
            <w:rStyle w:val="Hyperlink"/>
          </w:rPr>
          <w:t>Appendix 3: Key legislation and initiatives around the world dealing with the rights of disabled people, including people who are blind or have low vision</w:t>
        </w:r>
        <w:r>
          <w:rPr>
            <w:webHidden/>
          </w:rPr>
          <w:tab/>
        </w:r>
        <w:r>
          <w:rPr>
            <w:webHidden/>
          </w:rPr>
          <w:fldChar w:fldCharType="begin"/>
        </w:r>
        <w:r>
          <w:rPr>
            <w:webHidden/>
          </w:rPr>
          <w:instrText xml:space="preserve"> PAGEREF _Toc449953930 \h </w:instrText>
        </w:r>
        <w:r>
          <w:rPr>
            <w:webHidden/>
          </w:rPr>
        </w:r>
        <w:r>
          <w:rPr>
            <w:webHidden/>
          </w:rPr>
          <w:fldChar w:fldCharType="separate"/>
        </w:r>
        <w:r>
          <w:rPr>
            <w:webHidden/>
          </w:rPr>
          <w:t>64</w:t>
        </w:r>
        <w:r>
          <w:rPr>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31" w:history="1">
        <w:r w:rsidRPr="00FD036F">
          <w:rPr>
            <w:rStyle w:val="Hyperlink"/>
            <w:noProof/>
          </w:rPr>
          <w:t>Australia</w:t>
        </w:r>
        <w:r>
          <w:rPr>
            <w:noProof/>
            <w:webHidden/>
          </w:rPr>
          <w:tab/>
        </w:r>
        <w:r>
          <w:rPr>
            <w:noProof/>
            <w:webHidden/>
          </w:rPr>
          <w:fldChar w:fldCharType="begin"/>
        </w:r>
        <w:r>
          <w:rPr>
            <w:noProof/>
            <w:webHidden/>
          </w:rPr>
          <w:instrText xml:space="preserve"> PAGEREF _Toc449953931 \h </w:instrText>
        </w:r>
        <w:r>
          <w:rPr>
            <w:noProof/>
            <w:webHidden/>
          </w:rPr>
        </w:r>
        <w:r>
          <w:rPr>
            <w:noProof/>
            <w:webHidden/>
          </w:rPr>
          <w:fldChar w:fldCharType="separate"/>
        </w:r>
        <w:r>
          <w:rPr>
            <w:noProof/>
            <w:webHidden/>
          </w:rPr>
          <w:t>64</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32" w:history="1">
        <w:r w:rsidRPr="00FD036F">
          <w:rPr>
            <w:rStyle w:val="Hyperlink"/>
            <w:noProof/>
          </w:rPr>
          <w:t>Disability Discrimination Act</w:t>
        </w:r>
        <w:r>
          <w:rPr>
            <w:noProof/>
            <w:webHidden/>
          </w:rPr>
          <w:tab/>
        </w:r>
        <w:r>
          <w:rPr>
            <w:noProof/>
            <w:webHidden/>
          </w:rPr>
          <w:fldChar w:fldCharType="begin"/>
        </w:r>
        <w:r>
          <w:rPr>
            <w:noProof/>
            <w:webHidden/>
          </w:rPr>
          <w:instrText xml:space="preserve"> PAGEREF _Toc449953932 \h </w:instrText>
        </w:r>
        <w:r>
          <w:rPr>
            <w:noProof/>
            <w:webHidden/>
          </w:rPr>
        </w:r>
        <w:r>
          <w:rPr>
            <w:noProof/>
            <w:webHidden/>
          </w:rPr>
          <w:fldChar w:fldCharType="separate"/>
        </w:r>
        <w:r>
          <w:rPr>
            <w:noProof/>
            <w:webHidden/>
          </w:rPr>
          <w:t>64</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33" w:history="1">
        <w:r w:rsidRPr="00FD036F">
          <w:rPr>
            <w:rStyle w:val="Hyperlink"/>
            <w:noProof/>
          </w:rPr>
          <w:t>Canada</w:t>
        </w:r>
        <w:r>
          <w:rPr>
            <w:noProof/>
            <w:webHidden/>
          </w:rPr>
          <w:tab/>
        </w:r>
        <w:r>
          <w:rPr>
            <w:noProof/>
            <w:webHidden/>
          </w:rPr>
          <w:fldChar w:fldCharType="begin"/>
        </w:r>
        <w:r>
          <w:rPr>
            <w:noProof/>
            <w:webHidden/>
          </w:rPr>
          <w:instrText xml:space="preserve"> PAGEREF _Toc449953933 \h </w:instrText>
        </w:r>
        <w:r>
          <w:rPr>
            <w:noProof/>
            <w:webHidden/>
          </w:rPr>
        </w:r>
        <w:r>
          <w:rPr>
            <w:noProof/>
            <w:webHidden/>
          </w:rPr>
          <w:fldChar w:fldCharType="separate"/>
        </w:r>
        <w:r>
          <w:rPr>
            <w:noProof/>
            <w:webHidden/>
          </w:rPr>
          <w:t>65</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34" w:history="1">
        <w:r w:rsidRPr="00FD036F">
          <w:rPr>
            <w:rStyle w:val="Hyperlink"/>
            <w:noProof/>
          </w:rPr>
          <w:t>Canadian Human Rights Act</w:t>
        </w:r>
        <w:r>
          <w:rPr>
            <w:noProof/>
            <w:webHidden/>
          </w:rPr>
          <w:tab/>
        </w:r>
        <w:r>
          <w:rPr>
            <w:noProof/>
            <w:webHidden/>
          </w:rPr>
          <w:fldChar w:fldCharType="begin"/>
        </w:r>
        <w:r>
          <w:rPr>
            <w:noProof/>
            <w:webHidden/>
          </w:rPr>
          <w:instrText xml:space="preserve"> PAGEREF _Toc449953934 \h </w:instrText>
        </w:r>
        <w:r>
          <w:rPr>
            <w:noProof/>
            <w:webHidden/>
          </w:rPr>
        </w:r>
        <w:r>
          <w:rPr>
            <w:noProof/>
            <w:webHidden/>
          </w:rPr>
          <w:fldChar w:fldCharType="separate"/>
        </w:r>
        <w:r>
          <w:rPr>
            <w:noProof/>
            <w:webHidden/>
          </w:rPr>
          <w:t>65</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35" w:history="1">
        <w:r w:rsidRPr="00FD036F">
          <w:rPr>
            <w:rStyle w:val="Hyperlink"/>
            <w:noProof/>
          </w:rPr>
          <w:t>Ontario</w:t>
        </w:r>
        <w:r>
          <w:rPr>
            <w:noProof/>
            <w:webHidden/>
          </w:rPr>
          <w:tab/>
        </w:r>
        <w:r>
          <w:rPr>
            <w:noProof/>
            <w:webHidden/>
          </w:rPr>
          <w:fldChar w:fldCharType="begin"/>
        </w:r>
        <w:r>
          <w:rPr>
            <w:noProof/>
            <w:webHidden/>
          </w:rPr>
          <w:instrText xml:space="preserve"> PAGEREF _Toc449953935 \h </w:instrText>
        </w:r>
        <w:r>
          <w:rPr>
            <w:noProof/>
            <w:webHidden/>
          </w:rPr>
        </w:r>
        <w:r>
          <w:rPr>
            <w:noProof/>
            <w:webHidden/>
          </w:rPr>
          <w:fldChar w:fldCharType="separate"/>
        </w:r>
        <w:r>
          <w:rPr>
            <w:noProof/>
            <w:webHidden/>
          </w:rPr>
          <w:t>65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36" w:history="1">
        <w:r w:rsidRPr="00FD036F">
          <w:rPr>
            <w:rStyle w:val="Hyperlink"/>
            <w:noProof/>
          </w:rPr>
          <w:t>United States</w:t>
        </w:r>
        <w:r>
          <w:rPr>
            <w:noProof/>
            <w:webHidden/>
          </w:rPr>
          <w:tab/>
        </w:r>
        <w:r>
          <w:rPr>
            <w:noProof/>
            <w:webHidden/>
          </w:rPr>
          <w:fldChar w:fldCharType="begin"/>
        </w:r>
        <w:r>
          <w:rPr>
            <w:noProof/>
            <w:webHidden/>
          </w:rPr>
          <w:instrText xml:space="preserve"> PAGEREF _Toc449953936 \h </w:instrText>
        </w:r>
        <w:r>
          <w:rPr>
            <w:noProof/>
            <w:webHidden/>
          </w:rPr>
        </w:r>
        <w:r>
          <w:rPr>
            <w:noProof/>
            <w:webHidden/>
          </w:rPr>
          <w:fldChar w:fldCharType="separate"/>
        </w:r>
        <w:r>
          <w:rPr>
            <w:noProof/>
            <w:webHidden/>
          </w:rPr>
          <w:t>65</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37" w:history="1">
        <w:r w:rsidRPr="00FD036F">
          <w:rPr>
            <w:rStyle w:val="Hyperlink"/>
            <w:noProof/>
          </w:rPr>
          <w:t>Americans with Disabilities Act 1990</w:t>
        </w:r>
        <w:r>
          <w:rPr>
            <w:noProof/>
            <w:webHidden/>
          </w:rPr>
          <w:tab/>
        </w:r>
        <w:r>
          <w:rPr>
            <w:noProof/>
            <w:webHidden/>
          </w:rPr>
          <w:fldChar w:fldCharType="begin"/>
        </w:r>
        <w:r>
          <w:rPr>
            <w:noProof/>
            <w:webHidden/>
          </w:rPr>
          <w:instrText xml:space="preserve"> PAGEREF _Toc449953937 \h </w:instrText>
        </w:r>
        <w:r>
          <w:rPr>
            <w:noProof/>
            <w:webHidden/>
          </w:rPr>
        </w:r>
        <w:r>
          <w:rPr>
            <w:noProof/>
            <w:webHidden/>
          </w:rPr>
          <w:fldChar w:fldCharType="separate"/>
        </w:r>
        <w:r>
          <w:rPr>
            <w:noProof/>
            <w:webHidden/>
          </w:rPr>
          <w:t>65</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38" w:history="1">
        <w:r w:rsidRPr="00FD036F">
          <w:rPr>
            <w:rStyle w:val="Hyperlink"/>
            <w:noProof/>
          </w:rPr>
          <w:t>United Kingdom</w:t>
        </w:r>
        <w:r>
          <w:rPr>
            <w:noProof/>
            <w:webHidden/>
          </w:rPr>
          <w:tab/>
        </w:r>
        <w:r>
          <w:rPr>
            <w:noProof/>
            <w:webHidden/>
          </w:rPr>
          <w:fldChar w:fldCharType="begin"/>
        </w:r>
        <w:r>
          <w:rPr>
            <w:noProof/>
            <w:webHidden/>
          </w:rPr>
          <w:instrText xml:space="preserve"> PAGEREF _Toc449953938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39" w:history="1">
        <w:r w:rsidRPr="00FD036F">
          <w:rPr>
            <w:rStyle w:val="Hyperlink"/>
            <w:noProof/>
          </w:rPr>
          <w:t>Equality Act 2010</w:t>
        </w:r>
        <w:r>
          <w:rPr>
            <w:noProof/>
            <w:webHidden/>
          </w:rPr>
          <w:tab/>
        </w:r>
        <w:r>
          <w:rPr>
            <w:noProof/>
            <w:webHidden/>
          </w:rPr>
          <w:fldChar w:fldCharType="begin"/>
        </w:r>
        <w:r>
          <w:rPr>
            <w:noProof/>
            <w:webHidden/>
          </w:rPr>
          <w:instrText xml:space="preserve"> PAGEREF _Toc449953939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40" w:history="1">
        <w:r w:rsidRPr="00FD036F">
          <w:rPr>
            <w:rStyle w:val="Hyperlink"/>
            <w:noProof/>
          </w:rPr>
          <w:t>Sweden</w:t>
        </w:r>
        <w:r>
          <w:rPr>
            <w:noProof/>
            <w:webHidden/>
          </w:rPr>
          <w:tab/>
        </w:r>
        <w:r>
          <w:rPr>
            <w:noProof/>
            <w:webHidden/>
          </w:rPr>
          <w:fldChar w:fldCharType="begin"/>
        </w:r>
        <w:r>
          <w:rPr>
            <w:noProof/>
            <w:webHidden/>
          </w:rPr>
          <w:instrText xml:space="preserve"> PAGEREF _Toc449953940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41" w:history="1">
        <w:r w:rsidRPr="00FD036F">
          <w:rPr>
            <w:rStyle w:val="Hyperlink"/>
            <w:noProof/>
          </w:rPr>
          <w:t>Act Concerning Support and Service for Persons with Certain Functional Impairments 1994</w:t>
        </w:r>
        <w:r>
          <w:rPr>
            <w:noProof/>
            <w:webHidden/>
          </w:rPr>
          <w:tab/>
        </w:r>
        <w:r>
          <w:rPr>
            <w:noProof/>
            <w:webHidden/>
          </w:rPr>
          <w:fldChar w:fldCharType="begin"/>
        </w:r>
        <w:r>
          <w:rPr>
            <w:noProof/>
            <w:webHidden/>
          </w:rPr>
          <w:instrText xml:space="preserve"> PAGEREF _Toc449953941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42" w:history="1">
        <w:r w:rsidRPr="00FD036F">
          <w:rPr>
            <w:rStyle w:val="Hyperlink"/>
            <w:noProof/>
          </w:rPr>
          <w:t>Singapore</w:t>
        </w:r>
        <w:r>
          <w:rPr>
            <w:noProof/>
            <w:webHidden/>
          </w:rPr>
          <w:tab/>
        </w:r>
        <w:r>
          <w:rPr>
            <w:noProof/>
            <w:webHidden/>
          </w:rPr>
          <w:fldChar w:fldCharType="begin"/>
        </w:r>
        <w:r>
          <w:rPr>
            <w:noProof/>
            <w:webHidden/>
          </w:rPr>
          <w:instrText xml:space="preserve"> PAGEREF _Toc449953942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43" w:history="1">
        <w:r w:rsidRPr="00FD036F">
          <w:rPr>
            <w:rStyle w:val="Hyperlink"/>
            <w:noProof/>
          </w:rPr>
          <w:t>Enabling Masterplan</w:t>
        </w:r>
        <w:r>
          <w:rPr>
            <w:noProof/>
            <w:webHidden/>
          </w:rPr>
          <w:tab/>
        </w:r>
        <w:r>
          <w:rPr>
            <w:noProof/>
            <w:webHidden/>
          </w:rPr>
          <w:fldChar w:fldCharType="begin"/>
        </w:r>
        <w:r>
          <w:rPr>
            <w:noProof/>
            <w:webHidden/>
          </w:rPr>
          <w:instrText xml:space="preserve"> PAGEREF _Toc449953943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2"/>
        <w:rPr>
          <w:rFonts w:asciiTheme="minorHAnsi" w:eastAsiaTheme="minorEastAsia" w:hAnsiTheme="minorHAnsi" w:cstheme="minorBidi"/>
          <w:noProof/>
          <w:sz w:val="22"/>
          <w:szCs w:val="22"/>
          <w:lang w:eastAsia="en-NZ"/>
        </w:rPr>
      </w:pPr>
      <w:hyperlink w:anchor="_Toc449953944" w:history="1">
        <w:r w:rsidRPr="00FD036F">
          <w:rPr>
            <w:rStyle w:val="Hyperlink"/>
            <w:noProof/>
          </w:rPr>
          <w:t>United Nations</w:t>
        </w:r>
        <w:r>
          <w:rPr>
            <w:noProof/>
            <w:webHidden/>
          </w:rPr>
          <w:tab/>
        </w:r>
        <w:r>
          <w:rPr>
            <w:noProof/>
            <w:webHidden/>
          </w:rPr>
          <w:fldChar w:fldCharType="begin"/>
        </w:r>
        <w:r>
          <w:rPr>
            <w:noProof/>
            <w:webHidden/>
          </w:rPr>
          <w:instrText xml:space="preserve"> PAGEREF _Toc449953944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3"/>
        <w:rPr>
          <w:rFonts w:asciiTheme="minorHAnsi" w:eastAsiaTheme="minorEastAsia" w:hAnsiTheme="minorHAnsi" w:cstheme="minorBidi"/>
          <w:noProof/>
          <w:sz w:val="22"/>
          <w:szCs w:val="22"/>
          <w:lang w:eastAsia="en-NZ"/>
        </w:rPr>
      </w:pPr>
      <w:hyperlink w:anchor="_Toc449953945" w:history="1">
        <w:r w:rsidRPr="00FD036F">
          <w:rPr>
            <w:rStyle w:val="Hyperlink"/>
            <w:noProof/>
          </w:rPr>
          <w:t>Convention on the Rights of Persons with Disabilities</w:t>
        </w:r>
        <w:r>
          <w:rPr>
            <w:noProof/>
            <w:webHidden/>
          </w:rPr>
          <w:tab/>
        </w:r>
        <w:r>
          <w:rPr>
            <w:noProof/>
            <w:webHidden/>
          </w:rPr>
          <w:fldChar w:fldCharType="begin"/>
        </w:r>
        <w:r>
          <w:rPr>
            <w:noProof/>
            <w:webHidden/>
          </w:rPr>
          <w:instrText xml:space="preserve"> PAGEREF _Toc449953945 \h </w:instrText>
        </w:r>
        <w:r>
          <w:rPr>
            <w:noProof/>
            <w:webHidden/>
          </w:rPr>
        </w:r>
        <w:r>
          <w:rPr>
            <w:noProof/>
            <w:webHidden/>
          </w:rPr>
          <w:fldChar w:fldCharType="separate"/>
        </w:r>
        <w:r>
          <w:rPr>
            <w:noProof/>
            <w:webHidden/>
          </w:rPr>
          <w:t>66</w:t>
        </w:r>
        <w:r>
          <w:rPr>
            <w:noProof/>
            <w:webHidden/>
          </w:rPr>
          <w:fldChar w:fldCharType="end"/>
        </w:r>
      </w:hyperlink>
    </w:p>
    <w:p w:rsidR="00CF697A" w:rsidRDefault="00CF697A">
      <w:pPr>
        <w:pStyle w:val="TOC1"/>
        <w:rPr>
          <w:rFonts w:asciiTheme="minorHAnsi" w:eastAsiaTheme="minorEastAsia" w:hAnsiTheme="minorHAnsi" w:cstheme="minorBidi"/>
          <w:b w:val="0"/>
          <w:bCs w:val="0"/>
          <w:sz w:val="22"/>
          <w:szCs w:val="22"/>
          <w:lang w:eastAsia="en-NZ"/>
        </w:rPr>
      </w:pPr>
      <w:hyperlink w:anchor="_Toc449953946" w:history="1">
        <w:r w:rsidRPr="00FD036F">
          <w:rPr>
            <w:rStyle w:val="Hyperlink"/>
          </w:rPr>
          <w:t>Appendix 4: Footnote URLs where applicable</w:t>
        </w:r>
        <w:r>
          <w:rPr>
            <w:webHidden/>
          </w:rPr>
          <w:tab/>
        </w:r>
        <w:r>
          <w:rPr>
            <w:webHidden/>
          </w:rPr>
          <w:fldChar w:fldCharType="begin"/>
        </w:r>
        <w:r>
          <w:rPr>
            <w:webHidden/>
          </w:rPr>
          <w:instrText xml:space="preserve"> PAGEREF _Toc449953946 \h </w:instrText>
        </w:r>
        <w:r>
          <w:rPr>
            <w:webHidden/>
          </w:rPr>
        </w:r>
        <w:r>
          <w:rPr>
            <w:webHidden/>
          </w:rPr>
          <w:fldChar w:fldCharType="separate"/>
        </w:r>
        <w:r>
          <w:rPr>
            <w:webHidden/>
          </w:rPr>
          <w:t>67</w:t>
        </w:r>
        <w:r>
          <w:rPr>
            <w:webHidden/>
          </w:rPr>
          <w:fldChar w:fldCharType="end"/>
        </w:r>
      </w:hyperlink>
    </w:p>
    <w:p w:rsidR="00F65CE6" w:rsidRDefault="00F65CE6" w:rsidP="00310E28">
      <w:pPr>
        <w:pStyle w:val="TOC1"/>
      </w:pPr>
      <w:r>
        <w:fldChar w:fldCharType="end"/>
      </w:r>
    </w:p>
    <w:p w:rsidR="00F65CE6" w:rsidRDefault="00F65CE6" w:rsidP="00310E28">
      <w:pPr>
        <w:pStyle w:val="TOC1"/>
      </w:pPr>
    </w:p>
    <w:p w:rsidR="00F65CE6" w:rsidRDefault="00F65CE6" w:rsidP="00310E28">
      <w:pPr>
        <w:pStyle w:val="Heading1"/>
        <w:sectPr w:rsidR="00F65CE6" w:rsidSect="00A17843">
          <w:footerReference w:type="first" r:id="rId12"/>
          <w:endnotePr>
            <w:numFmt w:val="decimal"/>
          </w:endnotePr>
          <w:type w:val="oddPage"/>
          <w:pgSz w:w="11906" w:h="16838"/>
          <w:pgMar w:top="1134" w:right="1418" w:bottom="1134" w:left="1418" w:header="567" w:footer="567" w:gutter="0"/>
          <w:cols w:space="708"/>
          <w:titlePg/>
          <w:docGrid w:linePitch="360"/>
        </w:sectPr>
      </w:pPr>
    </w:p>
    <w:p w:rsidR="00F65CE6" w:rsidRPr="00CE1528" w:rsidRDefault="00F65CE6" w:rsidP="00310E28">
      <w:pPr>
        <w:pStyle w:val="Heading1"/>
      </w:pPr>
      <w:bookmarkStart w:id="8" w:name="_Toc449953857"/>
      <w:r w:rsidRPr="0014631D">
        <w:lastRenderedPageBreak/>
        <w:t>Acknowledgements</w:t>
      </w:r>
      <w:bookmarkEnd w:id="8"/>
    </w:p>
    <w:p w:rsidR="00F65CE6" w:rsidRDefault="00F65CE6" w:rsidP="00D21932">
      <w:r>
        <w:t>This discussion paper has been generated from the lived experience of members of the blindness community who have shared their ideas, stories and opinions with us. It aims to stimulate thinking and start conversations about why accessibility matters for people who are blind or have low vision and for the whole community.</w:t>
      </w:r>
    </w:p>
    <w:p w:rsidR="00F65CE6" w:rsidRDefault="00F65CE6" w:rsidP="00D21932">
      <w:r>
        <w:t>Many individuals and organisations are working to ensure people who are blind or have low vision have the same opportunities as everyone else. We especially acknowledge the significant contribution these organisations make in ensuring that the people the Blind Foundation serves can participate in and contribute equally to our communities.</w:t>
      </w:r>
    </w:p>
    <w:p w:rsidR="00F65CE6" w:rsidRDefault="00F65CE6" w:rsidP="001549E8">
      <w:r>
        <w:t>We greatly appreciate the expert assistance of Blind Citizens New Zealand, who generously critiqued the paper and provided valuable advice on the content.</w:t>
      </w:r>
    </w:p>
    <w:p w:rsidR="00F65CE6" w:rsidRDefault="00F65CE6" w:rsidP="001549E8">
      <w:r>
        <w:t>The input from our people, Thomas Bryan, Stephanie Lang, Carina Duke, Judith Haswell, Chris Orr, Jane Moore, and former team members, Neelusha Memon and Kevin Prince, has been important in shaping this paper. Thanks for your contributions. Special thanks to Board Director Judy Small for her advice on improving the discussion paper.</w:t>
      </w:r>
    </w:p>
    <w:p w:rsidR="00F65CE6" w:rsidRDefault="00F65CE6" w:rsidP="001549E8">
      <w:r w:rsidRPr="00495267">
        <w:t>N</w:t>
      </w:r>
      <w:r>
        <w:t xml:space="preserve">eil Jarvis, Executive Director - </w:t>
      </w:r>
      <w:r w:rsidRPr="00495267">
        <w:t xml:space="preserve">Strategic </w:t>
      </w:r>
      <w:r>
        <w:t>Relations, Accessibility</w:t>
      </w:r>
    </w:p>
    <w:p w:rsidR="00F65CE6" w:rsidRDefault="00F65CE6" w:rsidP="003C0571">
      <w:r w:rsidRPr="00495267">
        <w:t>Dianne Rogers, Policy Manager</w:t>
      </w:r>
    </w:p>
    <w:p w:rsidR="00F65CE6" w:rsidRDefault="00F65CE6" w:rsidP="00572958">
      <w:pPr>
        <w:pStyle w:val="Heading1"/>
        <w:sectPr w:rsidR="00F65CE6" w:rsidSect="00310E28">
          <w:endnotePr>
            <w:numFmt w:val="decimal"/>
          </w:endnotePr>
          <w:pgSz w:w="11906" w:h="16838"/>
          <w:pgMar w:top="1134" w:right="1418" w:bottom="1134" w:left="1418" w:header="567" w:footer="567" w:gutter="0"/>
          <w:cols w:space="708"/>
          <w:titlePg/>
          <w:docGrid w:linePitch="360"/>
        </w:sectPr>
      </w:pPr>
    </w:p>
    <w:p w:rsidR="00F65CE6" w:rsidRDefault="00F65CE6" w:rsidP="00572958">
      <w:pPr>
        <w:pStyle w:val="Heading1"/>
      </w:pPr>
      <w:bookmarkStart w:id="9" w:name="_Toc449953858"/>
      <w:r>
        <w:lastRenderedPageBreak/>
        <w:t>Executive Summary</w:t>
      </w:r>
      <w:bookmarkEnd w:id="9"/>
    </w:p>
    <w:p w:rsidR="00F65CE6" w:rsidRPr="004B6802" w:rsidRDefault="00F65CE6" w:rsidP="004B6802">
      <w:r w:rsidRPr="004B6802">
        <w:t>The three big hurdles that people who are blind or have low vision have to tackle in the external world are:</w:t>
      </w:r>
    </w:p>
    <w:p w:rsidR="00F65CE6" w:rsidRDefault="00F65CE6" w:rsidP="00A17843">
      <w:pPr>
        <w:pStyle w:val="Bullet"/>
      </w:pPr>
      <w:r>
        <w:t>Obstacles in the built environment —</w:t>
      </w:r>
      <w:r w:rsidRPr="000F1D44">
        <w:t xml:space="preserve"> </w:t>
      </w:r>
      <w:r>
        <w:t>inaccessible</w:t>
      </w:r>
      <w:r w:rsidRPr="000F1D44">
        <w:t xml:space="preserve"> public buildings</w:t>
      </w:r>
      <w:r>
        <w:t>, spaces and transport.</w:t>
      </w:r>
    </w:p>
    <w:p w:rsidR="00F65CE6" w:rsidRDefault="00F65CE6" w:rsidP="00A17843">
      <w:pPr>
        <w:pStyle w:val="Bullet"/>
      </w:pPr>
      <w:r>
        <w:t xml:space="preserve">Barriers to </w:t>
      </w:r>
      <w:r w:rsidRPr="000F1D44">
        <w:t>information and communication</w:t>
      </w:r>
      <w:r>
        <w:t xml:space="preserve"> —</w:t>
      </w:r>
      <w:r w:rsidRPr="000F1D44">
        <w:t xml:space="preserve"> </w:t>
      </w:r>
      <w:r>
        <w:t xml:space="preserve">technologies, </w:t>
      </w:r>
      <w:r w:rsidRPr="000F1D44">
        <w:t>inacces</w:t>
      </w:r>
      <w:r>
        <w:t>sible websites, published materials.</w:t>
      </w:r>
    </w:p>
    <w:p w:rsidR="00F65CE6" w:rsidRDefault="00F65CE6" w:rsidP="00A17843">
      <w:pPr>
        <w:pStyle w:val="Bullet"/>
      </w:pPr>
      <w:r>
        <w:t>Attitudes that underestimate the potential of people who are blind or have low vision to contribute to society in the field of, for example, employment.</w:t>
      </w:r>
    </w:p>
    <w:p w:rsidR="00F65CE6" w:rsidRDefault="00F65CE6" w:rsidP="00D21932">
      <w:r>
        <w:t xml:space="preserve">There is growing discontent about the length of time it is taking to remove these barriers so that people who are blind or have low vision can be included as equal citizens and consumers. </w:t>
      </w:r>
    </w:p>
    <w:p w:rsidR="00F65CE6" w:rsidRDefault="00F65CE6" w:rsidP="004B6802">
      <w:r>
        <w:t xml:space="preserve">Blind Citizens New Zealand, as well as other organisations and individuals, are saying it is time for a fresh approach to overcoming these and the many other </w:t>
      </w:r>
      <w:proofErr w:type="gramStart"/>
      <w:r>
        <w:t>barriers</w:t>
      </w:r>
      <w:proofErr w:type="gramEnd"/>
      <w:r>
        <w:t xml:space="preserve"> that continue to impede the progress of disabled people in New Zealand.</w:t>
      </w:r>
    </w:p>
    <w:p w:rsidR="00F65CE6" w:rsidRDefault="00F65CE6" w:rsidP="00DF07B6">
      <w:r>
        <w:t>Removing these barriers would allow people who are blind or have low vision to contribute in all walks of life and work in a range of occupations. Denying anyone access to employment is a waste of human resources and leaves society the poorer.</w:t>
      </w:r>
    </w:p>
    <w:p w:rsidR="00F65CE6" w:rsidRDefault="00F65CE6" w:rsidP="00D21932">
      <w:r>
        <w:t xml:space="preserve">Fortunately, progress is being made. There is increasing interest in beginning a national conversation about what New Zealand might do to become fully inclusive and accessible, sooner. </w:t>
      </w:r>
      <w:r w:rsidRPr="00DF07B6">
        <w:t>The G</w:t>
      </w:r>
      <w:r>
        <w:t>overnment is working alongside Disabled P</w:t>
      </w:r>
      <w:r w:rsidRPr="00DF07B6">
        <w:t>eople’s</w:t>
      </w:r>
      <w:r>
        <w:t xml:space="preserve"> O</w:t>
      </w:r>
      <w:r w:rsidRPr="00DF07B6">
        <w:t>rganisations to do things differently</w:t>
      </w:r>
      <w:r>
        <w:t>,</w:t>
      </w:r>
      <w:r w:rsidRPr="00DF07B6">
        <w:t xml:space="preserve"> such as co-designing the </w:t>
      </w:r>
      <w:r>
        <w:t>new 2014–</w:t>
      </w:r>
      <w:r w:rsidRPr="00DF07B6">
        <w:t>2018 Disability Action Plan</w:t>
      </w:r>
      <w:r>
        <w:t>.</w:t>
      </w:r>
      <w:r w:rsidRPr="00DF07B6">
        <w:t xml:space="preserve"> This new di</w:t>
      </w:r>
      <w:r>
        <w:t>rection is providing impetus for positive change into the future.</w:t>
      </w:r>
    </w:p>
    <w:p w:rsidR="00F65CE6" w:rsidRDefault="00F65CE6" w:rsidP="004B6802">
      <w:r>
        <w:t xml:space="preserve">The key questions that people who are blind or have low vision want answers to are: </w:t>
      </w:r>
    </w:p>
    <w:p w:rsidR="00F65CE6" w:rsidRPr="00A17843" w:rsidRDefault="00F65CE6" w:rsidP="00A17843">
      <w:pPr>
        <w:pStyle w:val="Bullet"/>
      </w:pPr>
      <w:r>
        <w:t>W</w:t>
      </w:r>
      <w:r w:rsidRPr="00A17843">
        <w:t xml:space="preserve">hat are the key concepts and issues regarding access and accessibility? </w:t>
      </w:r>
    </w:p>
    <w:p w:rsidR="00F65CE6" w:rsidRDefault="00F65CE6" w:rsidP="00A17843">
      <w:pPr>
        <w:pStyle w:val="Bullet"/>
      </w:pPr>
      <w:r>
        <w:t>W</w:t>
      </w:r>
      <w:r w:rsidRPr="00A17843">
        <w:t xml:space="preserve">hat </w:t>
      </w:r>
      <w:r>
        <w:t>are the barriers to accessibility?</w:t>
      </w:r>
    </w:p>
    <w:p w:rsidR="00F65CE6" w:rsidRDefault="00F65CE6" w:rsidP="00A17843">
      <w:pPr>
        <w:pStyle w:val="Bullet"/>
      </w:pPr>
      <w:r>
        <w:t xml:space="preserve">What </w:t>
      </w:r>
      <w:r w:rsidRPr="00A17843">
        <w:t xml:space="preserve">is New Zealand doing right now to include disabled citizens and </w:t>
      </w:r>
      <w:r>
        <w:t xml:space="preserve">address their access needs? </w:t>
      </w:r>
    </w:p>
    <w:p w:rsidR="00F65CE6" w:rsidRPr="00A17843" w:rsidRDefault="00F65CE6" w:rsidP="00A17843">
      <w:pPr>
        <w:pStyle w:val="Bullet"/>
      </w:pPr>
      <w:r>
        <w:t>W</w:t>
      </w:r>
      <w:r w:rsidRPr="00A17843">
        <w:t>hat are the benefits of accessibility to New Zealand?</w:t>
      </w:r>
    </w:p>
    <w:p w:rsidR="00F65CE6" w:rsidRDefault="00F65CE6" w:rsidP="00A17843">
      <w:pPr>
        <w:pStyle w:val="Bullet"/>
      </w:pPr>
      <w:r>
        <w:t>W</w:t>
      </w:r>
      <w:r w:rsidRPr="00A17843">
        <w:t>hat more needs to be done</w:t>
      </w:r>
      <w:r>
        <w:t xml:space="preserve"> and what can we do</w:t>
      </w:r>
      <w:r w:rsidRPr="00A17843">
        <w:t>?</w:t>
      </w:r>
    </w:p>
    <w:p w:rsidR="00F65CE6" w:rsidRDefault="00F65CE6">
      <w:pPr>
        <w:spacing w:after="0" w:line="240" w:lineRule="auto"/>
      </w:pPr>
    </w:p>
    <w:p w:rsidR="00F65CE6" w:rsidRDefault="00F65CE6" w:rsidP="00D21932">
      <w:r>
        <w:t>Answering these questions leaves no room for complacency, though, because N</w:t>
      </w:r>
      <w:r w:rsidRPr="00C36C1E">
        <w:t>ew Zealand</w:t>
      </w:r>
      <w:r>
        <w:t xml:space="preserve">’s efforts to become a fully inclusive and accessible society have slowed and even slipped backwards in some areas. It may be time to make ‘access for all’ a national Government priority. </w:t>
      </w:r>
      <w:r w:rsidR="00B3612A">
        <w:t xml:space="preserve">This will take political clout and bureaucratic innovation, and it will require individuals and organisations to work in partnership to progress </w:t>
      </w:r>
      <w:r w:rsidR="00B3612A">
        <w:lastRenderedPageBreak/>
        <w:t xml:space="preserve">‘access for all’. </w:t>
      </w:r>
      <w:r>
        <w:t>To realise every New Zealander’s full potential, there needs to be a shift of perspective and a willingness to make every Kiwi count. We need inclusion and accessibility to be part and parcel of mainstream social and economic policy.</w:t>
      </w:r>
    </w:p>
    <w:p w:rsidR="00F65CE6" w:rsidRDefault="00F65CE6" w:rsidP="00CB0B64">
      <w:r>
        <w:t>The Blind Foundation w</w:t>
      </w:r>
      <w:r w:rsidRPr="00706173">
        <w:t xml:space="preserve">ill </w:t>
      </w:r>
      <w:r>
        <w:t>continue to work on r</w:t>
      </w:r>
      <w:r w:rsidRPr="00706173">
        <w:t>ais</w:t>
      </w:r>
      <w:r>
        <w:t>ing</w:t>
      </w:r>
      <w:r w:rsidRPr="00706173">
        <w:t xml:space="preserve"> a</w:t>
      </w:r>
      <w:r>
        <w:t xml:space="preserve">wareness within the communities we serve to increase understanding of accessibility. We will continue to work with consumer advocates towards achieving the goal of making our </w:t>
      </w:r>
      <w:r w:rsidRPr="00706173">
        <w:t>society</w:t>
      </w:r>
      <w:r>
        <w:t xml:space="preserve"> accessible. Fundamentally there is a need for </w:t>
      </w:r>
      <w:r w:rsidRPr="00706173">
        <w:t xml:space="preserve">change </w:t>
      </w:r>
      <w:r>
        <w:t xml:space="preserve">in </w:t>
      </w:r>
      <w:r w:rsidRPr="00706173">
        <w:t>behaviour</w:t>
      </w:r>
      <w:r>
        <w:t xml:space="preserve"> to</w:t>
      </w:r>
      <w:r w:rsidRPr="00706173">
        <w:t xml:space="preserve"> improve access to mainstream good</w:t>
      </w:r>
      <w:r>
        <w:t>s</w:t>
      </w:r>
      <w:r w:rsidRPr="00706173">
        <w:t xml:space="preserve"> and services for </w:t>
      </w:r>
      <w:r>
        <w:t>people who are blind or have low vision. It’s the right thing to do, it’s the smart thing to do and it’s the right time to do it.</w:t>
      </w:r>
    </w:p>
    <w:p w:rsidR="00F65CE6" w:rsidRDefault="00F65CE6" w:rsidP="00CB0B64"/>
    <w:p w:rsidR="00F65CE6" w:rsidRDefault="00F65CE6" w:rsidP="00572958">
      <w:pPr>
        <w:pStyle w:val="Heading1"/>
        <w:rPr>
          <w:rStyle w:val="Heading1Char"/>
          <w:b/>
          <w:bCs/>
        </w:rPr>
        <w:sectPr w:rsidR="00F65CE6" w:rsidSect="00310E28">
          <w:endnotePr>
            <w:numFmt w:val="decimal"/>
          </w:endnotePr>
          <w:pgSz w:w="11906" w:h="16838"/>
          <w:pgMar w:top="1134" w:right="1418" w:bottom="1134" w:left="1418" w:header="567" w:footer="567" w:gutter="0"/>
          <w:cols w:space="708"/>
          <w:titlePg/>
          <w:docGrid w:linePitch="360"/>
        </w:sectPr>
      </w:pPr>
    </w:p>
    <w:p w:rsidR="00F65CE6" w:rsidRPr="00F1511A" w:rsidRDefault="00F65CE6" w:rsidP="00F1511A">
      <w:pPr>
        <w:pStyle w:val="Heading1"/>
      </w:pPr>
      <w:bookmarkStart w:id="10" w:name="_Toc449953859"/>
      <w:r w:rsidRPr="00F1511A">
        <w:lastRenderedPageBreak/>
        <w:t>Introduction</w:t>
      </w:r>
      <w:bookmarkEnd w:id="10"/>
    </w:p>
    <w:p w:rsidR="00F65CE6" w:rsidRPr="00D42073" w:rsidRDefault="00F65CE6" w:rsidP="006154BD">
      <w:pPr>
        <w:pStyle w:val="Heading2"/>
      </w:pPr>
      <w:bookmarkStart w:id="11" w:name="_Toc449953860"/>
      <w:r w:rsidRPr="00D42073">
        <w:t xml:space="preserve">New </w:t>
      </w:r>
      <w:r w:rsidRPr="0014631D">
        <w:t>Zealanders</w:t>
      </w:r>
      <w:r w:rsidRPr="00D42073">
        <w:t xml:space="preserve"> </w:t>
      </w:r>
      <w:r>
        <w:t>who are blind or have low vision</w:t>
      </w:r>
      <w:bookmarkEnd w:id="11"/>
    </w:p>
    <w:p w:rsidR="00F65CE6" w:rsidRDefault="00B3612A" w:rsidP="007B34CA">
      <w:r>
        <w:t>The e</w:t>
      </w:r>
      <w:r w:rsidR="00F65CE6">
        <w:t>stimated numbers of New Zealanders living with sight loss in 2015, based on the Blind Foundation’s Prevalence Study, are:</w:t>
      </w:r>
    </w:p>
    <w:p w:rsidR="00F65CE6" w:rsidRDefault="00F65CE6" w:rsidP="00CC1D01">
      <w:pPr>
        <w:pStyle w:val="Bullet"/>
      </w:pPr>
      <w:r>
        <w:t>All visual impairment (visual acuity 6/12 or worse) = 70,751 (age 15+),</w:t>
      </w:r>
    </w:p>
    <w:p w:rsidR="00F65CE6" w:rsidRDefault="00F65CE6" w:rsidP="00CC1D01">
      <w:pPr>
        <w:pStyle w:val="Bullet"/>
      </w:pPr>
      <w:r>
        <w:t xml:space="preserve">Severe visual impairment and blindness (visual acuity of 6/24 and worse) = 30,356, </w:t>
      </w:r>
    </w:p>
    <w:p w:rsidR="00F65CE6" w:rsidRDefault="00F65CE6" w:rsidP="007B34CA">
      <w:r>
        <w:t>We expect that rates of visual impairment will increase with normal population growth in the short term. By 2020 the estimated numbers are:</w:t>
      </w:r>
    </w:p>
    <w:p w:rsidR="00F65CE6" w:rsidRDefault="00F65CE6" w:rsidP="00CC1D01">
      <w:pPr>
        <w:pStyle w:val="Bullet"/>
      </w:pPr>
      <w:r>
        <w:t>All visual impairment = 73,600.</w:t>
      </w:r>
    </w:p>
    <w:p w:rsidR="00F65CE6" w:rsidRDefault="00F65CE6" w:rsidP="00CC1D01">
      <w:pPr>
        <w:pStyle w:val="Bullet"/>
      </w:pPr>
      <w:r>
        <w:t>Severe visual impairment and blindness = 31,600.</w:t>
      </w:r>
    </w:p>
    <w:p w:rsidR="00F65CE6" w:rsidRDefault="00F65CE6" w:rsidP="00D21932">
      <w:r>
        <w:t>We are still working on the national estimates for "blind"; that is, a visual acuity of 6/60 and worse. This means that already there is a significant number of New Zealanders who do not enjoy the same choices and opportunities as everyone else.</w:t>
      </w:r>
    </w:p>
    <w:p w:rsidR="00F65CE6" w:rsidRPr="00074039" w:rsidRDefault="00F65CE6" w:rsidP="006154BD">
      <w:pPr>
        <w:pStyle w:val="Heading2"/>
      </w:pPr>
      <w:bookmarkStart w:id="12" w:name="_Toc449953861"/>
      <w:r w:rsidRPr="00074039">
        <w:t>What do</w:t>
      </w:r>
      <w:r>
        <w:t xml:space="preserve"> we mean by access and a</w:t>
      </w:r>
      <w:r w:rsidRPr="00074039">
        <w:t>ccessibility?</w:t>
      </w:r>
      <w:bookmarkEnd w:id="12"/>
    </w:p>
    <w:p w:rsidR="00F65CE6" w:rsidRDefault="00F65CE6" w:rsidP="00D21932">
      <w:r>
        <w:t>Access means to approach or enter, obtain or retrieve.</w:t>
      </w:r>
      <w:r>
        <w:rPr>
          <w:rStyle w:val="FootnoteReference"/>
        </w:rPr>
        <w:footnoteReference w:id="1"/>
      </w:r>
    </w:p>
    <w:p w:rsidR="00F65CE6" w:rsidRPr="00074039" w:rsidRDefault="00F65CE6" w:rsidP="00D21932">
      <w:pPr>
        <w:rPr>
          <w:b/>
          <w:bCs/>
        </w:rPr>
      </w:pPr>
      <w:r w:rsidRPr="007C2FC5">
        <w:t>Accessibility is our ability to engage with, use, participate in and belong to the world around us.</w:t>
      </w:r>
      <w:r w:rsidR="004A4492">
        <w:rPr>
          <w:rStyle w:val="FootnoteReference"/>
        </w:rPr>
        <w:footnoteReference w:id="2"/>
      </w:r>
    </w:p>
    <w:p w:rsidR="00F65CE6" w:rsidRPr="00F5036E" w:rsidRDefault="00F65CE6" w:rsidP="003C0571">
      <w:pPr>
        <w:rPr>
          <w:i/>
        </w:rPr>
      </w:pPr>
      <w:r w:rsidRPr="00F5036E">
        <w:rPr>
          <w:i/>
        </w:rPr>
        <w:t>Imagine getting on a bus. You are blind but have learned the skills to get on a bus and travel to your destination. You ask the driver to let you know the stop that you want to get off at. The bus company puts glass windows in the bus so that sighted people can see where they want to get off. You think the driver could do the same for you. The driver says, “</w:t>
      </w:r>
      <w:r w:rsidR="00B3612A" w:rsidRPr="00F5036E">
        <w:rPr>
          <w:i/>
        </w:rPr>
        <w:t>Sure</w:t>
      </w:r>
      <w:r w:rsidRPr="00F5036E">
        <w:rPr>
          <w:i/>
        </w:rPr>
        <w:t>, I will let you know your stop”, but then he forgets!</w:t>
      </w:r>
    </w:p>
    <w:p w:rsidR="00F65CE6" w:rsidRDefault="00F65CE6">
      <w:pPr>
        <w:spacing w:after="0" w:line="240" w:lineRule="auto"/>
      </w:pPr>
      <w:r>
        <w:br w:type="page"/>
      </w:r>
    </w:p>
    <w:p w:rsidR="00F65CE6" w:rsidRPr="004B6802" w:rsidRDefault="00F65CE6" w:rsidP="004B6802">
      <w:r w:rsidRPr="004B6802">
        <w:lastRenderedPageBreak/>
        <w:t>The Ministry of Transport and the New Zealand Transport Agency do not have a national public-transport access policy that requires local transport authorities to make sure that bus company operators are announcing stops for passengers who need this service.</w:t>
      </w:r>
    </w:p>
    <w:p w:rsidR="00F65CE6" w:rsidRPr="00F5036E" w:rsidRDefault="00F65CE6" w:rsidP="00F5036E">
      <w:pPr>
        <w:rPr>
          <w:i/>
        </w:rPr>
      </w:pPr>
      <w:r w:rsidRPr="00F5036E">
        <w:rPr>
          <w:i/>
        </w:rPr>
        <w:t>Imagine going into a District Health Board outpatient eye clinic to see your ophthalmologist about your eye condition. You have a white cane in hand, but the very nice admin officer on the front desk hands you a number and says, “</w:t>
      </w:r>
      <w:r w:rsidR="00B3612A" w:rsidRPr="00F5036E">
        <w:rPr>
          <w:i/>
        </w:rPr>
        <w:t>Watch</w:t>
      </w:r>
      <w:r w:rsidRPr="00F5036E">
        <w:rPr>
          <w:i/>
        </w:rPr>
        <w:t xml:space="preserve"> the screen for when your number comes up”!</w:t>
      </w:r>
    </w:p>
    <w:p w:rsidR="00F65CE6" w:rsidRDefault="00F65CE6" w:rsidP="00DD6A00">
      <w:r>
        <w:t xml:space="preserve">There is no </w:t>
      </w:r>
      <w:r w:rsidR="00E1263E">
        <w:t>mandatory requirement for</w:t>
      </w:r>
      <w:r>
        <w:t xml:space="preserve"> District Health Board</w:t>
      </w:r>
      <w:r w:rsidR="00B3612A">
        <w:t>s</w:t>
      </w:r>
      <w:r>
        <w:t xml:space="preserve"> to reasonably accommodate blind patients and those with low vision.</w:t>
      </w:r>
    </w:p>
    <w:p w:rsidR="00F65CE6" w:rsidRPr="00E623EE" w:rsidRDefault="00F65CE6" w:rsidP="00DD6A00">
      <w:r w:rsidRPr="00E623EE">
        <w:t xml:space="preserve">Real-life situations like these are very common for </w:t>
      </w:r>
      <w:r>
        <w:t>blind people.</w:t>
      </w:r>
      <w:r w:rsidRPr="00E623EE">
        <w:t xml:space="preserve"> We believe the time is right to tell the public why accessibility matters and take what we currently do well to another level.</w:t>
      </w:r>
      <w:r>
        <w:t xml:space="preserve"> </w:t>
      </w:r>
      <w:r w:rsidRPr="00E623EE">
        <w:t xml:space="preserve">Turning up the volume of the voice of </w:t>
      </w:r>
      <w:r>
        <w:t xml:space="preserve">blind people </w:t>
      </w:r>
      <w:r w:rsidRPr="00E623EE">
        <w:t xml:space="preserve">is critical </w:t>
      </w:r>
      <w:r>
        <w:t>to</w:t>
      </w:r>
      <w:r w:rsidRPr="00E623EE">
        <w:t xml:space="preserve"> </w:t>
      </w:r>
      <w:r>
        <w:t xml:space="preserve">allowing every New Zealander to have </w:t>
      </w:r>
      <w:r w:rsidRPr="00E623EE">
        <w:t>the same choices and opportunities</w:t>
      </w:r>
      <w:r>
        <w:t>.</w:t>
      </w:r>
    </w:p>
    <w:p w:rsidR="00F65CE6" w:rsidRDefault="00F65CE6" w:rsidP="00DD6A00">
      <w:r>
        <w:t xml:space="preserve">This paper provides a snapshot of what is going on in New Zealand in terms of the progress being made to improve access and accessibility. It brings the material on access and accessibility together into one paper, in an effort to make it easier to understand why accessibility matters. </w:t>
      </w:r>
    </w:p>
    <w:p w:rsidR="00F65CE6" w:rsidRDefault="00F65CE6" w:rsidP="00DD6A00">
      <w:r>
        <w:t xml:space="preserve">Accessibility is the next big social change needed in New Zealand. For far too long the efforts to improve accessibility have been slow and frustrating. There is now wide public acceptance of environmental protection, non-smoking and cancer prevention, and </w:t>
      </w:r>
      <w:r w:rsidR="00E1263E">
        <w:t xml:space="preserve">for </w:t>
      </w:r>
      <w:r>
        <w:t>social issues such as marriage equality. But despite over 30 years of campaigning to improve access for disabled New Zealanders, there is still li</w:t>
      </w:r>
      <w:r w:rsidR="00E1263E">
        <w:t>mited</w:t>
      </w:r>
      <w:r>
        <w:t xml:space="preserve"> public recognition of why accessibility matters. If the general public understood what is going on we think they would say it’s just not good enough.</w:t>
      </w:r>
    </w:p>
    <w:p w:rsidR="00F65CE6" w:rsidRDefault="00F65CE6" w:rsidP="00DD6A00">
      <w:r>
        <w:t xml:space="preserve">We think the time is right to start a national conversation about New Zealand’s law, policy and practice to remove obstacles for people who are blind or have low vision. </w:t>
      </w:r>
    </w:p>
    <w:p w:rsidR="00F65CE6" w:rsidRDefault="00F65CE6" w:rsidP="00DD6A00">
      <w:r>
        <w:t>If there was support for New Zealand to increase inclusion and accessibility, it would mean people who are blind or have low vision, and many other groups, would have better access than currently exists today.</w:t>
      </w:r>
    </w:p>
    <w:p w:rsidR="00F65CE6" w:rsidRDefault="00F65CE6" w:rsidP="00DD6A00">
      <w:r>
        <w:t xml:space="preserve">Accessibility legislation has been successfully implemented in other countries and proven to deliver results for individuals, families, organisations and economies. We think </w:t>
      </w:r>
      <w:r w:rsidR="00E1263E">
        <w:t xml:space="preserve">it is time to </w:t>
      </w:r>
      <w:r>
        <w:t>investigate</w:t>
      </w:r>
      <w:r w:rsidR="00E1263E">
        <w:t xml:space="preserve"> what is needed in New Zealand</w:t>
      </w:r>
      <w:r>
        <w:t xml:space="preserve">. The Blind Foundation is committed to taking national leadership to improve legislation, policies and practices around accessibility. </w:t>
      </w:r>
    </w:p>
    <w:p w:rsidR="00F65CE6" w:rsidRDefault="00F65CE6" w:rsidP="00DD6A00">
      <w:r>
        <w:t>We need to dream big, about the possibility of a future where everyone in New Zealand has access.</w:t>
      </w:r>
    </w:p>
    <w:p w:rsidR="00F65CE6" w:rsidRPr="00F341E5" w:rsidRDefault="00F65CE6" w:rsidP="004B6802">
      <w:pPr>
        <w:pStyle w:val="Heading2"/>
      </w:pPr>
      <w:r>
        <w:br w:type="page"/>
      </w:r>
      <w:bookmarkStart w:id="13" w:name="_Toc449953862"/>
      <w:r>
        <w:lastRenderedPageBreak/>
        <w:t>About this paper</w:t>
      </w:r>
      <w:bookmarkEnd w:id="13"/>
    </w:p>
    <w:p w:rsidR="00F65CE6" w:rsidRPr="004B6802" w:rsidRDefault="00F65CE6" w:rsidP="004B6802">
      <w:r w:rsidRPr="004B6802">
        <w:t>If you perform a Google search using the terms ‘access and accessibility’ and ‘people who are blind or have low vision’, the search engine brings up a variety of links:</w:t>
      </w:r>
    </w:p>
    <w:p w:rsidR="00F65CE6" w:rsidRDefault="00F65CE6" w:rsidP="00A17843">
      <w:pPr>
        <w:pStyle w:val="Bullet"/>
      </w:pPr>
      <w:r>
        <w:t>human rights legislation</w:t>
      </w:r>
    </w:p>
    <w:p w:rsidR="00F65CE6" w:rsidRDefault="00F65CE6" w:rsidP="00A17843">
      <w:pPr>
        <w:pStyle w:val="Bullet"/>
      </w:pPr>
      <w:r>
        <w:t>technical specifications</w:t>
      </w:r>
    </w:p>
    <w:p w:rsidR="00F65CE6" w:rsidRDefault="00F65CE6" w:rsidP="00A17843">
      <w:pPr>
        <w:pStyle w:val="Bullet"/>
      </w:pPr>
      <w:r>
        <w:t>IT accessibility</w:t>
      </w:r>
    </w:p>
    <w:p w:rsidR="00F65CE6" w:rsidRDefault="00F65CE6" w:rsidP="00A17843">
      <w:pPr>
        <w:pStyle w:val="Bullet"/>
      </w:pPr>
      <w:r>
        <w:t>access to the built environment</w:t>
      </w:r>
    </w:p>
    <w:p w:rsidR="00F65CE6" w:rsidRDefault="00F65CE6" w:rsidP="00A17843">
      <w:pPr>
        <w:pStyle w:val="Bullet"/>
      </w:pPr>
      <w:r>
        <w:t>accessibility policy and practices</w:t>
      </w:r>
    </w:p>
    <w:p w:rsidR="00F65CE6" w:rsidRDefault="00F65CE6" w:rsidP="00A17843">
      <w:pPr>
        <w:pStyle w:val="Bullet"/>
      </w:pPr>
      <w:r>
        <w:t>access regulations and standards</w:t>
      </w:r>
    </w:p>
    <w:p w:rsidR="00F65CE6" w:rsidRDefault="00F65CE6" w:rsidP="00A17843">
      <w:pPr>
        <w:pStyle w:val="Bullet"/>
      </w:pPr>
      <w:r>
        <w:t>accommodation in education and employment</w:t>
      </w:r>
    </w:p>
    <w:p w:rsidR="00F65CE6" w:rsidRDefault="00F65CE6" w:rsidP="00A17843">
      <w:pPr>
        <w:pStyle w:val="Bullet"/>
      </w:pPr>
      <w:r>
        <w:t>the value of access to the economy</w:t>
      </w:r>
    </w:p>
    <w:p w:rsidR="00F65CE6" w:rsidRDefault="00F65CE6" w:rsidP="00A17843">
      <w:pPr>
        <w:pStyle w:val="Bullet"/>
      </w:pPr>
      <w:r>
        <w:t>access and advocacy</w:t>
      </w:r>
    </w:p>
    <w:p w:rsidR="00F65CE6" w:rsidRDefault="00F65CE6" w:rsidP="00DD6A00">
      <w:r>
        <w:t>When linked together these themes cover a vast landscape. There is no one source document which summarises what access and accessibility mean for Blind Foundation clients. This paper aims to fill the gap. We have organised the paper into six parts:</w:t>
      </w:r>
    </w:p>
    <w:p w:rsidR="00F65CE6" w:rsidRDefault="00F65CE6" w:rsidP="00A17843">
      <w:pPr>
        <w:pStyle w:val="Bullet"/>
      </w:pPr>
      <w:r>
        <w:t>The first, on ‘What are the barriers’, is arranged by themes and issues for people who are blind or have low vision.</w:t>
      </w:r>
    </w:p>
    <w:p w:rsidR="00F65CE6" w:rsidRDefault="00F65CE6" w:rsidP="00A17843">
      <w:pPr>
        <w:pStyle w:val="Bullet"/>
      </w:pPr>
      <w:r>
        <w:t>The second, on ‘What are the benefits of accessibility?</w:t>
      </w:r>
      <w:r w:rsidR="00B3612A">
        <w:t>’</w:t>
      </w:r>
      <w:r>
        <w:t xml:space="preserve"> highlights the economic and social rationale for accessibility.</w:t>
      </w:r>
    </w:p>
    <w:p w:rsidR="00F65CE6" w:rsidRDefault="00F65CE6" w:rsidP="00A17843">
      <w:pPr>
        <w:pStyle w:val="Bullet"/>
      </w:pPr>
      <w:r>
        <w:t>The third, ‘How is New Zealand doing?</w:t>
      </w:r>
      <w:r w:rsidR="00B3612A">
        <w:t>’</w:t>
      </w:r>
      <w:r>
        <w:t xml:space="preserve"> describes accessibility law, policy and practice in New Zealand and the implementation of improvements. Some of the broader historical and legal background on accessibility in New Zealand has been included.</w:t>
      </w:r>
    </w:p>
    <w:p w:rsidR="00F65CE6" w:rsidRDefault="00F65CE6" w:rsidP="00A17843">
      <w:pPr>
        <w:pStyle w:val="Bullet"/>
      </w:pPr>
      <w:r>
        <w:t>The fourth is a case study of how accessibility legislation was enacted in Ontario Province in Canada.</w:t>
      </w:r>
    </w:p>
    <w:p w:rsidR="00F65CE6" w:rsidRDefault="00F65CE6" w:rsidP="00A17843">
      <w:pPr>
        <w:pStyle w:val="Bullet"/>
      </w:pPr>
      <w:r>
        <w:t>The fifth describes what organisations, the Blind Foundation and Government can do.</w:t>
      </w:r>
    </w:p>
    <w:p w:rsidR="00F65CE6" w:rsidRDefault="00F65CE6" w:rsidP="00A17843">
      <w:pPr>
        <w:pStyle w:val="Bullet"/>
      </w:pPr>
      <w:r>
        <w:t xml:space="preserve">The sixth answers the question ‘Why make New Zealand accessible?’ </w:t>
      </w:r>
    </w:p>
    <w:p w:rsidR="00F65CE6" w:rsidRDefault="00F65CE6" w:rsidP="00DD6A00">
      <w:r>
        <w:t>The issues covered in the paper arose from consultations with Blind Foundation clients and staff.</w:t>
      </w:r>
    </w:p>
    <w:p w:rsidR="00F65CE6" w:rsidRDefault="00F65CE6" w:rsidP="00DD6A00">
      <w:r>
        <w:t xml:space="preserve">We </w:t>
      </w:r>
      <w:r w:rsidR="00AF06D9">
        <w:t>heard about what</w:t>
      </w:r>
      <w:r>
        <w:t xml:space="preserve"> cause</w:t>
      </w:r>
      <w:r w:rsidR="00AF06D9">
        <w:t>s</w:t>
      </w:r>
      <w:r>
        <w:t xml:space="preserve"> ‘pain’ for </w:t>
      </w:r>
      <w:r w:rsidR="00AF06D9">
        <w:t>blind people</w:t>
      </w:r>
      <w:r>
        <w:t>, and what needs to be done to solve the problem</w:t>
      </w:r>
      <w:r w:rsidR="00AF06D9">
        <w:t>s</w:t>
      </w:r>
      <w:r>
        <w:t xml:space="preserve">, which levels of Government and/or organisations need to take action and what specific actions are required by the Blind Foundation and other organisations. </w:t>
      </w:r>
    </w:p>
    <w:p w:rsidR="00F65CE6" w:rsidRDefault="00F65CE6" w:rsidP="00DD6A00">
      <w:r>
        <w:br w:type="page"/>
      </w:r>
      <w:r>
        <w:lastRenderedPageBreak/>
        <w:t xml:space="preserve">We refer to information and communication barriers and issues that Blind Foundation clients experience in the labour market. Employment barriers are often created from obstacles in the built environment and in the lack of information and communication regarding products and services. Blind Citizens New Zealand is </w:t>
      </w:r>
      <w:r w:rsidR="00AF06D9">
        <w:t xml:space="preserve">also </w:t>
      </w:r>
      <w:r>
        <w:t>working on these burning issues.</w:t>
      </w:r>
    </w:p>
    <w:p w:rsidR="00F65CE6" w:rsidRDefault="00F65CE6" w:rsidP="00DD6A00">
      <w:r>
        <w:t xml:space="preserve">Our sister organisations in Australia, the UK and Canada, and globally through the World Blind Union, are focused on similar issues. </w:t>
      </w:r>
    </w:p>
    <w:p w:rsidR="00F65CE6" w:rsidRDefault="00F65CE6" w:rsidP="00DD6A00">
      <w:r>
        <w:t xml:space="preserve">Local and international research evidence, including lived experience, has been used to support the opinions expressed in this paper. In addition information has been </w:t>
      </w:r>
      <w:r w:rsidR="00AF06D9">
        <w:t>drawn</w:t>
      </w:r>
      <w:r>
        <w:t xml:space="preserve"> from:</w:t>
      </w:r>
    </w:p>
    <w:p w:rsidR="00F65CE6" w:rsidRDefault="00F65CE6" w:rsidP="00A17843">
      <w:pPr>
        <w:pStyle w:val="Bullet"/>
      </w:pPr>
      <w:r>
        <w:t>the Blind Foundation 2014 Client Needs Survey</w:t>
      </w:r>
    </w:p>
    <w:p w:rsidR="00F65CE6" w:rsidRDefault="00F65CE6" w:rsidP="00A17843">
      <w:pPr>
        <w:pStyle w:val="Bullet"/>
      </w:pPr>
      <w:r>
        <w:t xml:space="preserve">a </w:t>
      </w:r>
      <w:r w:rsidR="00E1263E">
        <w:t>l</w:t>
      </w:r>
      <w:r>
        <w:t xml:space="preserve">iterature </w:t>
      </w:r>
      <w:r w:rsidR="00E1263E">
        <w:t>r</w:t>
      </w:r>
      <w:r>
        <w:t>eview performed by the Blind Foundation</w:t>
      </w:r>
    </w:p>
    <w:p w:rsidR="00F65CE6" w:rsidRDefault="00F65CE6" w:rsidP="00A17843">
      <w:pPr>
        <w:pStyle w:val="Bullet"/>
      </w:pPr>
      <w:r>
        <w:t xml:space="preserve">consultation with the Blind Sector Forum of </w:t>
      </w:r>
      <w:proofErr w:type="spellStart"/>
      <w:r>
        <w:t>Aotearoa</w:t>
      </w:r>
      <w:proofErr w:type="spellEnd"/>
      <w:r>
        <w:t xml:space="preserve"> New Zealand, disability service providers and consumer advoca</w:t>
      </w:r>
      <w:r w:rsidR="00E1263E">
        <w:t>tes</w:t>
      </w:r>
    </w:p>
    <w:p w:rsidR="00F65CE6" w:rsidRDefault="00F65CE6" w:rsidP="00A17843">
      <w:pPr>
        <w:pStyle w:val="Bullet"/>
      </w:pPr>
      <w:r>
        <w:t>c</w:t>
      </w:r>
      <w:r w:rsidRPr="008C2790">
        <w:t xml:space="preserve">lient </w:t>
      </w:r>
      <w:r>
        <w:t>focus group feedback</w:t>
      </w:r>
    </w:p>
    <w:p w:rsidR="00F65CE6" w:rsidRDefault="00F65CE6" w:rsidP="00A17843">
      <w:pPr>
        <w:pStyle w:val="Bullet"/>
      </w:pPr>
      <w:r>
        <w:t>i</w:t>
      </w:r>
      <w:r w:rsidRPr="008C2790">
        <w:t xml:space="preserve">nterviews with </w:t>
      </w:r>
      <w:r>
        <w:t>blind or low vision employees</w:t>
      </w:r>
    </w:p>
    <w:p w:rsidR="00F65CE6" w:rsidRDefault="00F65CE6" w:rsidP="00A17843">
      <w:pPr>
        <w:pStyle w:val="Bullet"/>
      </w:pPr>
      <w:r>
        <w:t>real-world stories from people with access needs who navigate the daily challenges of living and moving around the community</w:t>
      </w:r>
    </w:p>
    <w:p w:rsidR="00F65CE6" w:rsidRDefault="00F65CE6" w:rsidP="00DD6A00"/>
    <w:p w:rsidR="00F65CE6" w:rsidRDefault="00F65CE6" w:rsidP="00ED509A">
      <w:pPr>
        <w:pStyle w:val="Heading1"/>
        <w:sectPr w:rsidR="00F65CE6" w:rsidSect="00CB0B64">
          <w:endnotePr>
            <w:numFmt w:val="decimal"/>
          </w:endnotePr>
          <w:pgSz w:w="11906" w:h="16838"/>
          <w:pgMar w:top="1134" w:right="1418" w:bottom="1134" w:left="1418" w:header="567" w:footer="567" w:gutter="0"/>
          <w:cols w:space="708"/>
          <w:titlePg/>
          <w:docGrid w:linePitch="360"/>
        </w:sectPr>
      </w:pPr>
    </w:p>
    <w:p w:rsidR="00F65CE6" w:rsidRDefault="00F65CE6" w:rsidP="00ED509A">
      <w:pPr>
        <w:pStyle w:val="Heading1"/>
      </w:pPr>
      <w:bookmarkStart w:id="14" w:name="_Toc449953863"/>
      <w:r>
        <w:lastRenderedPageBreak/>
        <w:t>Part One: What Are the Barriers?</w:t>
      </w:r>
      <w:bookmarkEnd w:id="14"/>
    </w:p>
    <w:p w:rsidR="00F65CE6" w:rsidRPr="00ED509A" w:rsidRDefault="00F65CE6" w:rsidP="00A83A56">
      <w:r w:rsidRPr="00ED509A">
        <w:t xml:space="preserve">According </w:t>
      </w:r>
      <w:r>
        <w:t xml:space="preserve">to the 2014 Client Needs Survey, </w:t>
      </w:r>
      <w:r w:rsidRPr="00ED509A">
        <w:t>Blind Foundation clients have the most difficulty with</w:t>
      </w:r>
      <w:r>
        <w:t>:</w:t>
      </w:r>
    </w:p>
    <w:p w:rsidR="00F65CE6" w:rsidRPr="00ED509A" w:rsidRDefault="00F65CE6" w:rsidP="00A17843">
      <w:pPr>
        <w:pStyle w:val="Bullet"/>
      </w:pPr>
      <w:proofErr w:type="gramStart"/>
      <w:r w:rsidRPr="00ED509A">
        <w:t>getting</w:t>
      </w:r>
      <w:proofErr w:type="gramEnd"/>
      <w:r w:rsidRPr="00ED509A">
        <w:t xml:space="preserve"> on a</w:t>
      </w:r>
      <w:r>
        <w:t>nd off public transport (26.7%)</w:t>
      </w:r>
    </w:p>
    <w:p w:rsidR="00F65CE6" w:rsidRPr="00ED509A" w:rsidRDefault="00F65CE6" w:rsidP="00A17843">
      <w:pPr>
        <w:pStyle w:val="Bullet"/>
      </w:pPr>
      <w:proofErr w:type="gramStart"/>
      <w:r w:rsidRPr="00ED509A">
        <w:t>identifying</w:t>
      </w:r>
      <w:proofErr w:type="gramEnd"/>
      <w:r w:rsidRPr="00ED509A">
        <w:t xml:space="preserve"> the right b</w:t>
      </w:r>
      <w:r>
        <w:t>us, train or ferry (59.5%)</w:t>
      </w:r>
    </w:p>
    <w:p w:rsidR="00F65CE6" w:rsidRPr="00ED509A" w:rsidRDefault="00F65CE6" w:rsidP="00A17843">
      <w:pPr>
        <w:pStyle w:val="Bullet"/>
      </w:pPr>
      <w:proofErr w:type="gramStart"/>
      <w:r w:rsidRPr="00ED509A">
        <w:t>identifying</w:t>
      </w:r>
      <w:proofErr w:type="gramEnd"/>
      <w:r w:rsidRPr="00ED509A">
        <w:t xml:space="preserve"> the right stop to ge</w:t>
      </w:r>
      <w:r>
        <w:t>t off the bus or train (38.4%)</w:t>
      </w:r>
    </w:p>
    <w:p w:rsidR="00F65CE6" w:rsidRPr="00ED509A" w:rsidRDefault="00F65CE6" w:rsidP="00A17843">
      <w:pPr>
        <w:pStyle w:val="Bullet"/>
      </w:pPr>
      <w:proofErr w:type="gramStart"/>
      <w:r w:rsidRPr="00ED509A">
        <w:t>getting</w:t>
      </w:r>
      <w:proofErr w:type="gramEnd"/>
      <w:r w:rsidRPr="00ED509A">
        <w:t xml:space="preserve"> information abo</w:t>
      </w:r>
      <w:r>
        <w:t>ut timetables or routes (27.5%)</w:t>
      </w:r>
    </w:p>
    <w:p w:rsidR="00F65CE6" w:rsidRPr="00ED509A" w:rsidRDefault="00F65CE6" w:rsidP="00A17843">
      <w:pPr>
        <w:pStyle w:val="Bullet"/>
      </w:pPr>
      <w:proofErr w:type="gramStart"/>
      <w:r w:rsidRPr="00ED509A">
        <w:t>unsupportive</w:t>
      </w:r>
      <w:proofErr w:type="gramEnd"/>
      <w:r w:rsidRPr="00ED509A">
        <w:t xml:space="preserve"> or helpful customer service staff</w:t>
      </w:r>
      <w:r>
        <w:t xml:space="preserve"> </w:t>
      </w:r>
      <w:r w:rsidRPr="00ED509A">
        <w:t>(20.8%)</w:t>
      </w:r>
    </w:p>
    <w:p w:rsidR="00F65CE6" w:rsidRPr="00ED509A" w:rsidRDefault="00F65CE6" w:rsidP="00A83A56">
      <w:r w:rsidRPr="00ED509A">
        <w:t>In addition, Blind Foundation clients must contend with several other external barriers which impact on the quality of their lives.</w:t>
      </w:r>
      <w:r>
        <w:t xml:space="preserve"> These are explained below.</w:t>
      </w:r>
    </w:p>
    <w:p w:rsidR="00F65CE6" w:rsidRPr="00ED509A" w:rsidRDefault="00F65CE6" w:rsidP="00A83A56">
      <w:pPr>
        <w:pStyle w:val="Heading2"/>
      </w:pPr>
      <w:bookmarkStart w:id="15" w:name="_Toc449953864"/>
      <w:r w:rsidRPr="00ED509A">
        <w:t>Costs related to being blind or having low vision</w:t>
      </w:r>
      <w:bookmarkEnd w:id="15"/>
    </w:p>
    <w:p w:rsidR="00F65CE6" w:rsidRDefault="00F65CE6" w:rsidP="003C0571">
      <w:r>
        <w:t>Costs faced by people who are blind or have low vision include:</w:t>
      </w:r>
    </w:p>
    <w:p w:rsidR="00F65CE6" w:rsidRPr="00ED509A" w:rsidRDefault="00F65CE6" w:rsidP="00A17843">
      <w:pPr>
        <w:pStyle w:val="Bullet"/>
      </w:pPr>
      <w:r>
        <w:t>Adaptive technology costs.</w:t>
      </w:r>
    </w:p>
    <w:p w:rsidR="00F65CE6" w:rsidRPr="00ED509A" w:rsidRDefault="00F65CE6" w:rsidP="00A17843">
      <w:pPr>
        <w:pStyle w:val="Bullet"/>
      </w:pPr>
      <w:r>
        <w:t>Taxi fare costs.</w:t>
      </w:r>
    </w:p>
    <w:p w:rsidR="00F65CE6" w:rsidRPr="00ED509A" w:rsidRDefault="00F65CE6" w:rsidP="00A17843">
      <w:pPr>
        <w:pStyle w:val="Bullet"/>
      </w:pPr>
      <w:r>
        <w:t>Time and energy costs.</w:t>
      </w:r>
    </w:p>
    <w:p w:rsidR="00F65CE6" w:rsidRPr="00ED509A" w:rsidRDefault="00F65CE6" w:rsidP="00A83A56">
      <w:pPr>
        <w:pStyle w:val="Heading2"/>
      </w:pPr>
      <w:bookmarkStart w:id="16" w:name="_Toc449953865"/>
      <w:r w:rsidRPr="00ED509A">
        <w:t>Information and communication barriers</w:t>
      </w:r>
      <w:bookmarkEnd w:id="16"/>
    </w:p>
    <w:p w:rsidR="00F65CE6" w:rsidRDefault="00365B5A" w:rsidP="003C0571">
      <w:r>
        <w:t>The b</w:t>
      </w:r>
      <w:r w:rsidR="00B3612A">
        <w:t>arriers related to accessing information and communicating includes:</w:t>
      </w:r>
    </w:p>
    <w:p w:rsidR="00F65CE6" w:rsidRPr="00ED509A" w:rsidRDefault="00F65CE6" w:rsidP="00A17843">
      <w:pPr>
        <w:pStyle w:val="Bullet"/>
      </w:pPr>
      <w:r>
        <w:t>O</w:t>
      </w:r>
      <w:r w:rsidRPr="00ED509A">
        <w:t>rganisations not thinking about the diverse needs of their customers and not understanding what accessible information and communicati</w:t>
      </w:r>
      <w:r>
        <w:t>on involves and the need for it.</w:t>
      </w:r>
    </w:p>
    <w:p w:rsidR="00F65CE6" w:rsidRPr="00ED509A" w:rsidRDefault="00F65CE6" w:rsidP="00A17843">
      <w:pPr>
        <w:pStyle w:val="Bullet"/>
      </w:pPr>
      <w:r>
        <w:t>R</w:t>
      </w:r>
      <w:r w:rsidRPr="00ED509A">
        <w:t>eliance on the Internet now makes life more difficult for older people with vision loss who are unf</w:t>
      </w:r>
      <w:r>
        <w:t>amiliar with digital technology.</w:t>
      </w:r>
    </w:p>
    <w:p w:rsidR="00F65CE6" w:rsidRPr="00ED509A" w:rsidRDefault="00F65CE6" w:rsidP="00A17843">
      <w:pPr>
        <w:pStyle w:val="Bullet"/>
      </w:pPr>
      <w:r>
        <w:t>I</w:t>
      </w:r>
      <w:r w:rsidRPr="00ED509A">
        <w:t xml:space="preserve">nformation not </w:t>
      </w:r>
      <w:r>
        <w:t xml:space="preserve">being </w:t>
      </w:r>
      <w:r w:rsidRPr="00ED509A">
        <w:t>provided in a range of accessible formats; i.e. large print</w:t>
      </w:r>
      <w:r>
        <w:t>, audio, braille and electronic.</w:t>
      </w:r>
    </w:p>
    <w:p w:rsidR="00F65CE6" w:rsidRPr="00ED509A" w:rsidRDefault="00F65CE6" w:rsidP="00A17843">
      <w:pPr>
        <w:pStyle w:val="Bullet"/>
      </w:pPr>
      <w:r>
        <w:t>I</w:t>
      </w:r>
      <w:r w:rsidRPr="00ED509A">
        <w:t xml:space="preserve">nformation not </w:t>
      </w:r>
      <w:r>
        <w:t xml:space="preserve">being </w:t>
      </w:r>
      <w:r w:rsidRPr="00ED509A">
        <w:t>delivered at an a</w:t>
      </w:r>
      <w:r>
        <w:t>ppropriate time or time of need.</w:t>
      </w:r>
    </w:p>
    <w:p w:rsidR="00F65CE6" w:rsidRPr="00ED509A" w:rsidRDefault="00F65CE6" w:rsidP="00A17843">
      <w:pPr>
        <w:pStyle w:val="Bullet"/>
      </w:pPr>
      <w:r>
        <w:t xml:space="preserve">Websites not being designed in such </w:t>
      </w:r>
      <w:r w:rsidR="00B3612A">
        <w:t>a</w:t>
      </w:r>
      <w:r>
        <w:t xml:space="preserve"> way that they can be easily navigated and read by screen-reading technology.</w:t>
      </w:r>
    </w:p>
    <w:p w:rsidR="00F65CE6" w:rsidRPr="00ED509A" w:rsidRDefault="00F65CE6" w:rsidP="00A17843">
      <w:pPr>
        <w:pStyle w:val="Bullet"/>
      </w:pPr>
      <w:r>
        <w:t>L</w:t>
      </w:r>
      <w:r w:rsidRPr="00ED509A">
        <w:t>ack of access to good</w:t>
      </w:r>
      <w:r>
        <w:t>-</w:t>
      </w:r>
      <w:r w:rsidRPr="00ED509A">
        <w:t>quality health-care information online for patients who have a visual impairment al</w:t>
      </w:r>
      <w:r>
        <w:t>ong with chronic co-morbidities.</w:t>
      </w:r>
    </w:p>
    <w:p w:rsidR="00F65CE6" w:rsidRPr="00ED509A" w:rsidRDefault="00F65CE6" w:rsidP="00A17843">
      <w:pPr>
        <w:pStyle w:val="Bullet"/>
      </w:pPr>
      <w:r>
        <w:t>I</w:t>
      </w:r>
      <w:r w:rsidRPr="00ED509A">
        <w:t>naccessible PDF electronic statements and bills from banks and utility companies which are largely incompatible with screen-reading technology.</w:t>
      </w:r>
    </w:p>
    <w:p w:rsidR="00F5036E" w:rsidRDefault="00F5036E" w:rsidP="00A83A56">
      <w:pPr>
        <w:pStyle w:val="Heading2"/>
      </w:pPr>
    </w:p>
    <w:p w:rsidR="00F65CE6" w:rsidRPr="00ED509A" w:rsidRDefault="00F65CE6" w:rsidP="00A83A56">
      <w:pPr>
        <w:pStyle w:val="Heading2"/>
      </w:pPr>
      <w:bookmarkStart w:id="17" w:name="_Toc449953866"/>
      <w:r w:rsidRPr="00ED509A">
        <w:lastRenderedPageBreak/>
        <w:t>Transport barriers</w:t>
      </w:r>
      <w:bookmarkEnd w:id="17"/>
    </w:p>
    <w:p w:rsidR="00F65CE6" w:rsidRDefault="00F65CE6" w:rsidP="00A83A56">
      <w:r w:rsidRPr="00ED509A">
        <w:t xml:space="preserve">Without the ability to drive, </w:t>
      </w:r>
      <w:r>
        <w:t xml:space="preserve">people who are blind or have low vision </w:t>
      </w:r>
      <w:r w:rsidRPr="00ED509A">
        <w:t xml:space="preserve">have no choice but to rely on family and friends for private transport or else use buses, taxis, trains and ferries. When public transport is not accessible, difficulties are experienced in working, studying, shopping, using health services and taking part in local activities. </w:t>
      </w:r>
    </w:p>
    <w:p w:rsidR="00F65CE6" w:rsidRPr="00ED509A" w:rsidRDefault="00365B5A" w:rsidP="00A83A56">
      <w:r>
        <w:t>The t</w:t>
      </w:r>
      <w:r w:rsidR="00F65CE6" w:rsidRPr="00ED509A">
        <w:t>ransport barriers include</w:t>
      </w:r>
    </w:p>
    <w:p w:rsidR="00F65CE6" w:rsidRPr="00ED509A" w:rsidRDefault="00F65CE6" w:rsidP="00A17843">
      <w:pPr>
        <w:pStyle w:val="Bullet"/>
      </w:pPr>
      <w:r>
        <w:t>L</w:t>
      </w:r>
      <w:r w:rsidRPr="00ED509A">
        <w:t xml:space="preserve">imited assistance </w:t>
      </w:r>
      <w:r>
        <w:t xml:space="preserve">being </w:t>
      </w:r>
      <w:r w:rsidRPr="00ED509A">
        <w:t>offered to people</w:t>
      </w:r>
      <w:r>
        <w:t xml:space="preserve"> with a white cane or guide dog.</w:t>
      </w:r>
    </w:p>
    <w:p w:rsidR="00F65CE6" w:rsidRPr="00ED509A" w:rsidRDefault="00F65CE6" w:rsidP="00A17843">
      <w:pPr>
        <w:pStyle w:val="Bullet"/>
      </w:pPr>
      <w:r>
        <w:t>D</w:t>
      </w:r>
      <w:r w:rsidRPr="00ED509A">
        <w:t xml:space="preserve">ifficulties in the walking environment, </w:t>
      </w:r>
      <w:r>
        <w:t xml:space="preserve">including </w:t>
      </w:r>
      <w:r w:rsidRPr="00ED509A">
        <w:t>poor lighting, lack of large print signage, and obstacles on the footpath.</w:t>
      </w:r>
    </w:p>
    <w:p w:rsidR="00F65CE6" w:rsidRPr="00ED509A" w:rsidRDefault="00F65CE6" w:rsidP="00DD6A00">
      <w:pPr>
        <w:pStyle w:val="Heading2"/>
      </w:pPr>
      <w:bookmarkStart w:id="18" w:name="_Toc449953867"/>
      <w:r w:rsidRPr="00ED509A">
        <w:t>Employment barriers</w:t>
      </w:r>
      <w:bookmarkEnd w:id="18"/>
    </w:p>
    <w:p w:rsidR="00F65CE6" w:rsidRDefault="00365B5A" w:rsidP="003C0571">
      <w:r>
        <w:t>The b</w:t>
      </w:r>
      <w:r w:rsidR="00F65CE6">
        <w:t>arriers related to accessing employment include:</w:t>
      </w:r>
    </w:p>
    <w:p w:rsidR="00F65CE6" w:rsidRPr="00ED509A" w:rsidRDefault="00F65CE6" w:rsidP="00A17843">
      <w:pPr>
        <w:pStyle w:val="Bullet"/>
      </w:pPr>
      <w:r>
        <w:t>L</w:t>
      </w:r>
      <w:r w:rsidRPr="00ED509A">
        <w:t xml:space="preserve">ack of work experience opportunities for blind and low </w:t>
      </w:r>
      <w:r>
        <w:t>vision students while at school.</w:t>
      </w:r>
    </w:p>
    <w:p w:rsidR="00F65CE6" w:rsidRPr="00ED509A" w:rsidRDefault="00F65CE6" w:rsidP="00A17843">
      <w:pPr>
        <w:pStyle w:val="Bullet"/>
      </w:pPr>
      <w:r>
        <w:t>L</w:t>
      </w:r>
      <w:r w:rsidRPr="00ED509A">
        <w:t>ack of further training and educati</w:t>
      </w:r>
      <w:r>
        <w:t>on options after leaving school.</w:t>
      </w:r>
    </w:p>
    <w:p w:rsidR="00F65CE6" w:rsidRPr="00ED509A" w:rsidRDefault="00F65CE6" w:rsidP="00A17843">
      <w:pPr>
        <w:pStyle w:val="Bullet"/>
      </w:pPr>
      <w:r>
        <w:t>L</w:t>
      </w:r>
      <w:r w:rsidRPr="00ED509A">
        <w:t xml:space="preserve">ack of voluntary work experience, on-the-job training and employment opportunities for </w:t>
      </w:r>
      <w:r w:rsidRPr="001C5795">
        <w:t xml:space="preserve">job seekers </w:t>
      </w:r>
      <w:r>
        <w:t xml:space="preserve">who are </w:t>
      </w:r>
      <w:r w:rsidRPr="00ED509A">
        <w:t xml:space="preserve">blind or </w:t>
      </w:r>
      <w:r>
        <w:t>have low vision.</w:t>
      </w:r>
    </w:p>
    <w:p w:rsidR="00F65CE6" w:rsidRPr="00ED509A" w:rsidRDefault="00F65CE6" w:rsidP="00A17843">
      <w:pPr>
        <w:pStyle w:val="Bullet"/>
      </w:pPr>
      <w:r>
        <w:t>D</w:t>
      </w:r>
      <w:r w:rsidRPr="00ED509A">
        <w:t>ifficulty in finding out abo</w:t>
      </w:r>
      <w:r>
        <w:t>ut internships and traineeships.</w:t>
      </w:r>
    </w:p>
    <w:p w:rsidR="00F65CE6" w:rsidRPr="00ED509A" w:rsidRDefault="00F65CE6" w:rsidP="00A17843">
      <w:pPr>
        <w:pStyle w:val="Bullet"/>
      </w:pPr>
      <w:r>
        <w:t>N</w:t>
      </w:r>
      <w:r w:rsidRPr="00ED509A">
        <w:t>egative attitudes of employers and colleagues — feelin</w:t>
      </w:r>
      <w:r>
        <w:t>g discriminated against at work.</w:t>
      </w:r>
      <w:r w:rsidRPr="00ED509A">
        <w:t xml:space="preserve"> Employers not being ‘disabi</w:t>
      </w:r>
      <w:r>
        <w:t>lity confident’.</w:t>
      </w:r>
    </w:p>
    <w:p w:rsidR="00F65CE6" w:rsidRPr="00ED509A" w:rsidRDefault="00F65CE6" w:rsidP="00A17843">
      <w:pPr>
        <w:pStyle w:val="Bullet"/>
      </w:pPr>
      <w:r>
        <w:t>A</w:t>
      </w:r>
      <w:r w:rsidRPr="00ED509A">
        <w:t xml:space="preserve">daptive equipment not </w:t>
      </w:r>
      <w:r>
        <w:t xml:space="preserve">being </w:t>
      </w:r>
      <w:r w:rsidRPr="00ED509A">
        <w:t xml:space="preserve">available or </w:t>
      </w:r>
      <w:r>
        <w:t xml:space="preserve">being </w:t>
      </w:r>
      <w:r w:rsidRPr="00ED509A">
        <w:t>too costly</w:t>
      </w:r>
      <w:r>
        <w:t>;</w:t>
      </w:r>
      <w:r w:rsidRPr="00ED509A">
        <w:t xml:space="preserve"> e.g. computer software, mobile</w:t>
      </w:r>
      <w:r>
        <w:t xml:space="preserve"> phones and electronic readers.</w:t>
      </w:r>
    </w:p>
    <w:p w:rsidR="00F65CE6" w:rsidRPr="00ED509A" w:rsidRDefault="00F65CE6" w:rsidP="00A17843">
      <w:pPr>
        <w:pStyle w:val="Bullet"/>
      </w:pPr>
      <w:r>
        <w:t>J</w:t>
      </w:r>
      <w:r w:rsidRPr="00ED509A">
        <w:t>ob vaca</w:t>
      </w:r>
      <w:r>
        <w:t>ncies not being available in accessible formats, such as large print or braille.</w:t>
      </w:r>
    </w:p>
    <w:p w:rsidR="00F65CE6" w:rsidRPr="00ED509A" w:rsidRDefault="00F65CE6" w:rsidP="00A17843">
      <w:pPr>
        <w:pStyle w:val="Bullet"/>
      </w:pPr>
      <w:r>
        <w:t>J</w:t>
      </w:r>
      <w:r w:rsidRPr="00ED509A">
        <w:t xml:space="preserve">obs </w:t>
      </w:r>
      <w:r>
        <w:t>s</w:t>
      </w:r>
      <w:r w:rsidRPr="00ED509A">
        <w:t xml:space="preserve">upport funding only </w:t>
      </w:r>
      <w:r>
        <w:t xml:space="preserve">being </w:t>
      </w:r>
      <w:r w:rsidRPr="00ED509A">
        <w:t xml:space="preserve">available once a person has been offered a job and their needs </w:t>
      </w:r>
      <w:r>
        <w:t xml:space="preserve">have been </w:t>
      </w:r>
      <w:r w:rsidRPr="00ED509A">
        <w:t>assessed.</w:t>
      </w:r>
    </w:p>
    <w:p w:rsidR="00F65CE6" w:rsidRPr="00ED509A" w:rsidRDefault="00F65CE6" w:rsidP="00A17843">
      <w:pPr>
        <w:pStyle w:val="Bullet"/>
      </w:pPr>
      <w:r>
        <w:t>E</w:t>
      </w:r>
      <w:r w:rsidRPr="00ED509A">
        <w:t>mployers’ fears about the cost and hassle of emp</w:t>
      </w:r>
      <w:r>
        <w:t>loying someone with vision loss.</w:t>
      </w:r>
    </w:p>
    <w:p w:rsidR="00F65CE6" w:rsidRPr="00ED509A" w:rsidRDefault="00F65CE6" w:rsidP="00A17843">
      <w:pPr>
        <w:pStyle w:val="Bullet"/>
      </w:pPr>
      <w:r>
        <w:t>E</w:t>
      </w:r>
      <w:r w:rsidRPr="00ED509A">
        <w:t xml:space="preserve">mployers </w:t>
      </w:r>
      <w:r>
        <w:t xml:space="preserve">being </w:t>
      </w:r>
      <w:r w:rsidRPr="00ED509A">
        <w:t>unaware of what assistance is available or believing the process of getting assistance to be time-consuming or too difficult.</w:t>
      </w:r>
    </w:p>
    <w:p w:rsidR="00F65CE6" w:rsidRPr="00ED509A" w:rsidRDefault="00F65CE6" w:rsidP="00A83A56">
      <w:pPr>
        <w:pStyle w:val="Heading2"/>
      </w:pPr>
      <w:bookmarkStart w:id="19" w:name="_Toc449953868"/>
      <w:r w:rsidRPr="00ED509A">
        <w:t>Built environment barriers</w:t>
      </w:r>
      <w:bookmarkEnd w:id="19"/>
    </w:p>
    <w:p w:rsidR="00F65CE6" w:rsidRDefault="00D1214D" w:rsidP="00784CA7">
      <w:r>
        <w:t>The b</w:t>
      </w:r>
      <w:r w:rsidR="00F65CE6">
        <w:t xml:space="preserve">arriers related to moving around and using the built environment </w:t>
      </w:r>
      <w:proofErr w:type="gramStart"/>
      <w:r>
        <w:t>include</w:t>
      </w:r>
      <w:proofErr w:type="gramEnd"/>
      <w:r w:rsidR="00F65CE6">
        <w:t>:</w:t>
      </w:r>
    </w:p>
    <w:p w:rsidR="00F65CE6" w:rsidRDefault="00F65CE6" w:rsidP="00A17843">
      <w:pPr>
        <w:pStyle w:val="Bullet"/>
      </w:pPr>
      <w:r>
        <w:t>N</w:t>
      </w:r>
      <w:r w:rsidRPr="00ED509A">
        <w:t xml:space="preserve">o consideration </w:t>
      </w:r>
      <w:r>
        <w:t xml:space="preserve">being given to </w:t>
      </w:r>
      <w:r w:rsidRPr="00ED509A">
        <w:t>the needs of blind users and those with low vision while paths, roadways and public spaces are being upgraded</w:t>
      </w:r>
      <w:r>
        <w:t xml:space="preserve">. </w:t>
      </w:r>
    </w:p>
    <w:p w:rsidR="00F65CE6" w:rsidRPr="00ED509A" w:rsidRDefault="00F65CE6" w:rsidP="00A17843">
      <w:pPr>
        <w:pStyle w:val="Bullet"/>
      </w:pPr>
      <w:r>
        <w:lastRenderedPageBreak/>
        <w:t>A</w:t>
      </w:r>
      <w:r w:rsidRPr="00ED509A">
        <w:t>udible road-crossing signals not working</w:t>
      </w:r>
      <w:r>
        <w:t>,</w:t>
      </w:r>
      <w:r w:rsidRPr="00ED509A">
        <w:t xml:space="preserve"> overhanging branches or trees over footpaths</w:t>
      </w:r>
      <w:r>
        <w:t xml:space="preserve"> and</w:t>
      </w:r>
      <w:r w:rsidRPr="00ED509A">
        <w:t xml:space="preserve"> sandwich-board signs in the middle o</w:t>
      </w:r>
      <w:r>
        <w:t>f footpaths, all of which impede the travel path.</w:t>
      </w:r>
    </w:p>
    <w:p w:rsidR="00F65CE6" w:rsidRPr="00ED509A" w:rsidRDefault="00F65CE6" w:rsidP="00A17843">
      <w:pPr>
        <w:pStyle w:val="Bullet"/>
      </w:pPr>
      <w:r>
        <w:t>H</w:t>
      </w:r>
      <w:r w:rsidRPr="00ED509A">
        <w:t xml:space="preserve">otels, motels and other hired accommodation </w:t>
      </w:r>
      <w:r>
        <w:t xml:space="preserve">being </w:t>
      </w:r>
      <w:r w:rsidRPr="00ED509A">
        <w:t xml:space="preserve">advertised as </w:t>
      </w:r>
      <w:r>
        <w:t>being accessible when they are not.</w:t>
      </w:r>
    </w:p>
    <w:p w:rsidR="00F65CE6" w:rsidRPr="00ED509A" w:rsidRDefault="00F65CE6" w:rsidP="00A17843">
      <w:pPr>
        <w:pStyle w:val="Bullet"/>
      </w:pPr>
      <w:r>
        <w:t>T</w:t>
      </w:r>
      <w:r w:rsidRPr="00ED509A">
        <w:t xml:space="preserve">oilets </w:t>
      </w:r>
      <w:r>
        <w:t xml:space="preserve">being </w:t>
      </w:r>
      <w:r w:rsidRPr="00ED509A">
        <w:t>designated as accessible being used for other</w:t>
      </w:r>
      <w:r>
        <w:t xml:space="preserve"> purposes (e.g. as store rooms).</w:t>
      </w:r>
    </w:p>
    <w:p w:rsidR="00F65CE6" w:rsidRPr="00ED509A" w:rsidRDefault="00F65CE6" w:rsidP="00A17843">
      <w:pPr>
        <w:pStyle w:val="Bullet"/>
      </w:pPr>
      <w:r>
        <w:t>L</w:t>
      </w:r>
      <w:r w:rsidRPr="00ED509A">
        <w:t>ack of regulation to ensure that all public buildings, even those not being altered, or due to be altered, have minimum standards of accessibility for blin</w:t>
      </w:r>
      <w:r>
        <w:t>d and low vision building users.</w:t>
      </w:r>
    </w:p>
    <w:p w:rsidR="00F65CE6" w:rsidRPr="00ED509A" w:rsidRDefault="00F65CE6" w:rsidP="00A17843">
      <w:pPr>
        <w:pStyle w:val="Bullet"/>
      </w:pPr>
      <w:r>
        <w:t>D</w:t>
      </w:r>
      <w:r w:rsidRPr="00ED509A">
        <w:t xml:space="preserve">esigners not </w:t>
      </w:r>
      <w:r>
        <w:t xml:space="preserve">being </w:t>
      </w:r>
      <w:r w:rsidRPr="00ED509A">
        <w:t>required to provide direct, con</w:t>
      </w:r>
      <w:r>
        <w:t>venient or user-friendly travel routes.</w:t>
      </w:r>
    </w:p>
    <w:p w:rsidR="00F65CE6" w:rsidRPr="00ED509A" w:rsidRDefault="00F65CE6" w:rsidP="00A17843">
      <w:pPr>
        <w:pStyle w:val="Bullet"/>
      </w:pPr>
      <w:r>
        <w:t>P</w:t>
      </w:r>
      <w:r w:rsidRPr="00ED509A">
        <w:t>oor physical design of facilities for people with vision loss</w:t>
      </w:r>
      <w:r>
        <w:t>.</w:t>
      </w:r>
    </w:p>
    <w:p w:rsidR="00F65CE6" w:rsidRPr="00ED509A" w:rsidRDefault="00F65CE6" w:rsidP="00A17843">
      <w:pPr>
        <w:pStyle w:val="Bullet"/>
      </w:pPr>
      <w:r>
        <w:t>A</w:t>
      </w:r>
      <w:r w:rsidRPr="00ED509A">
        <w:t xml:space="preserve">ccessibility </w:t>
      </w:r>
      <w:r>
        <w:t>being</w:t>
      </w:r>
      <w:r w:rsidRPr="00ED509A">
        <w:t xml:space="preserve"> seen as an ‘extra’ and not as ‘essential’ and the cost of accessibi</w:t>
      </w:r>
      <w:r>
        <w:t>lity being seen as a major concern.</w:t>
      </w:r>
    </w:p>
    <w:p w:rsidR="00F65CE6" w:rsidRDefault="00F65CE6" w:rsidP="00A17843">
      <w:pPr>
        <w:pStyle w:val="Bullet"/>
      </w:pPr>
      <w:r>
        <w:t>L</w:t>
      </w:r>
      <w:r w:rsidRPr="00ED509A">
        <w:t>ack of clear mechanisms to</w:t>
      </w:r>
      <w:r>
        <w:t xml:space="preserve"> </w:t>
      </w:r>
      <w:r w:rsidRPr="00ED509A">
        <w:t>bring access issues in existing facilities and infrastructure to the</w:t>
      </w:r>
      <w:r>
        <w:t xml:space="preserve"> attention of local authorities. </w:t>
      </w:r>
    </w:p>
    <w:p w:rsidR="00F65CE6" w:rsidRPr="00ED509A" w:rsidRDefault="00F65CE6" w:rsidP="00A17843">
      <w:pPr>
        <w:pStyle w:val="Bullet"/>
      </w:pPr>
      <w:r>
        <w:t>L</w:t>
      </w:r>
      <w:r w:rsidRPr="00ED509A">
        <w:t xml:space="preserve">arge parts of the built environment not </w:t>
      </w:r>
      <w:r>
        <w:t xml:space="preserve">being </w:t>
      </w:r>
      <w:r w:rsidRPr="00ED509A">
        <w:t xml:space="preserve">covered by current design standards (whether voluntary or mandatory) and the need for accessibility not </w:t>
      </w:r>
      <w:r>
        <w:t xml:space="preserve">being </w:t>
      </w:r>
      <w:r w:rsidRPr="00ED509A">
        <w:t xml:space="preserve">a routine consideration in the design of footpaths, roads, shared spaces, access to public parks and facilities, public signage, </w:t>
      </w:r>
      <w:r>
        <w:t xml:space="preserve">and </w:t>
      </w:r>
      <w:r w:rsidRPr="00ED509A">
        <w:t>public t</w:t>
      </w:r>
      <w:r>
        <w:t>ransport in smaller communities.</w:t>
      </w:r>
    </w:p>
    <w:p w:rsidR="00F65CE6" w:rsidRPr="00ED509A" w:rsidRDefault="00F65CE6" w:rsidP="00A17843">
      <w:pPr>
        <w:pStyle w:val="Bullet"/>
      </w:pPr>
      <w:r w:rsidRPr="00ED509A">
        <w:t>‘</w:t>
      </w:r>
      <w:r>
        <w:t>S</w:t>
      </w:r>
      <w:r w:rsidRPr="00ED509A">
        <w:t xml:space="preserve">hared space’ designs </w:t>
      </w:r>
      <w:r>
        <w:t>which provide n</w:t>
      </w:r>
      <w:r w:rsidRPr="00ED509A">
        <w:t>o clear boundary between roadway and footpath, traffic and pedestrians</w:t>
      </w:r>
      <w:r>
        <w:t xml:space="preserve">, thereby creating a </w:t>
      </w:r>
      <w:r w:rsidRPr="00ED509A">
        <w:t>serious safety issue for blind and low vision pedestrians.</w:t>
      </w:r>
    </w:p>
    <w:p w:rsidR="00F65CE6" w:rsidRPr="00ED509A" w:rsidRDefault="00F65CE6" w:rsidP="00A83A56">
      <w:pPr>
        <w:pStyle w:val="Heading2"/>
      </w:pPr>
      <w:bookmarkStart w:id="20" w:name="_Toc449953869"/>
      <w:r w:rsidRPr="00ED509A">
        <w:t xml:space="preserve">Determination </w:t>
      </w:r>
      <w:r>
        <w:t>P</w:t>
      </w:r>
      <w:r w:rsidRPr="00ED509A">
        <w:t>rocess</w:t>
      </w:r>
      <w:bookmarkEnd w:id="20"/>
    </w:p>
    <w:p w:rsidR="00F65CE6" w:rsidRDefault="00F65CE6" w:rsidP="00E90C72">
      <w:r w:rsidRPr="00ED509A">
        <w:t xml:space="preserve">The Ministry of Business, Innovation and Employment administers the Determination Process which is set down in the Building Act 2004 and Approved Documents. This process has been in place since 1991 and allows the consumer/developer to take a case against the builder/developer if they have not complied with the access requirements in the Building Act and Approved Documents. </w:t>
      </w:r>
    </w:p>
    <w:p w:rsidR="00F65CE6" w:rsidRDefault="00F65CE6" w:rsidP="00E90C72">
      <w:r w:rsidRPr="00ED509A">
        <w:t xml:space="preserve">In 2004 the process changed to enable a person with a disability to </w:t>
      </w:r>
      <w:r>
        <w:t>seek</w:t>
      </w:r>
      <w:r w:rsidRPr="00ED509A">
        <w:t xml:space="preserve"> a </w:t>
      </w:r>
      <w:r>
        <w:t>d</w:t>
      </w:r>
      <w:r w:rsidRPr="00ED509A">
        <w:t xml:space="preserve">etermination in their own right. Since then, only one person with disability has done so. There </w:t>
      </w:r>
      <w:r>
        <w:t xml:space="preserve">has </w:t>
      </w:r>
      <w:r w:rsidRPr="00ED509A">
        <w:t xml:space="preserve">been </w:t>
      </w:r>
      <w:r>
        <w:t xml:space="preserve">no </w:t>
      </w:r>
      <w:r w:rsidRPr="00ED509A">
        <w:t xml:space="preserve">review of why no other person with a disability has requested to use the process. </w:t>
      </w:r>
    </w:p>
    <w:p w:rsidR="00F5036E" w:rsidRDefault="00F5036E" w:rsidP="00343337">
      <w:pPr>
        <w:pStyle w:val="Heading2"/>
      </w:pPr>
    </w:p>
    <w:p w:rsidR="00F65CE6" w:rsidRPr="00343337" w:rsidRDefault="00F65CE6" w:rsidP="00343337">
      <w:pPr>
        <w:pStyle w:val="Heading2"/>
      </w:pPr>
      <w:bookmarkStart w:id="21" w:name="_Toc449953870"/>
      <w:r w:rsidRPr="00343337">
        <w:lastRenderedPageBreak/>
        <w:t>The individual is responsible for raising a complaint about barriers</w:t>
      </w:r>
      <w:bookmarkEnd w:id="21"/>
    </w:p>
    <w:p w:rsidR="00F65CE6" w:rsidRPr="00ED509A" w:rsidRDefault="00F65CE6" w:rsidP="00A83A56">
      <w:r w:rsidRPr="00ED509A">
        <w:t>Even though New Zealand’s legal framework aims to protect the rights of people who are blind or have low vision, there are limited processes to investigate and address individual complaints.</w:t>
      </w:r>
      <w:r>
        <w:t xml:space="preserve"> This means the outcomes of the mediation process might be a confidential payment to an individual by way of compensation, rather than action to fundamentally eliminate discrimination. Also, a confidential mediation procedure does not set precedents society can readily learn from.</w:t>
      </w:r>
    </w:p>
    <w:p w:rsidR="00F65CE6" w:rsidRPr="00ED509A" w:rsidRDefault="00F65CE6" w:rsidP="00A83A56">
      <w:r w:rsidRPr="00ED509A">
        <w:t>The human rights legislation requires the individual to instigate any action</w:t>
      </w:r>
      <w:r>
        <w:t>, and o</w:t>
      </w:r>
      <w:r w:rsidRPr="00ED509A">
        <w:t xml:space="preserve">rganisations are not monitored to ensure they comply with existing accessibility standards (voluntary and mandatory). </w:t>
      </w:r>
      <w:r>
        <w:t>In addition</w:t>
      </w:r>
      <w:r w:rsidRPr="00ED509A">
        <w:t xml:space="preserve"> there is no guarantee in the human rights provisions that a complaint made by a person who is blind or has low vision will result in the barrier being removed or that a new barrier will not be put in the way.</w:t>
      </w:r>
    </w:p>
    <w:p w:rsidR="00F65CE6" w:rsidRPr="00ED509A" w:rsidRDefault="00F65CE6" w:rsidP="00A83A56">
      <w:r w:rsidRPr="00ED509A">
        <w:t xml:space="preserve">If a </w:t>
      </w:r>
      <w:r>
        <w:t xml:space="preserve">person who is </w:t>
      </w:r>
      <w:r w:rsidRPr="00ED509A">
        <w:t xml:space="preserve">blind </w:t>
      </w:r>
      <w:r>
        <w:t>or has</w:t>
      </w:r>
      <w:r w:rsidRPr="00ED509A">
        <w:t xml:space="preserve"> low vision wants to make a complaint they can lodge the matter with the Human Rights Commission (HRC) or take their own legal action. It takes considerable effort, time and resources to make a complaint and there is no certainty that the complaint will be resolved in favour of the person who is blind or has low vision.</w:t>
      </w:r>
    </w:p>
    <w:p w:rsidR="00F65CE6" w:rsidRPr="00ED509A" w:rsidRDefault="00F65CE6" w:rsidP="00A83A56">
      <w:r w:rsidRPr="00ED509A">
        <w:t>There are no penalties for breaches of human rights in New Zealand at present. All of the responsibility rests with the individual and this can be a weighty burden to place on the disabl</w:t>
      </w:r>
      <w:r>
        <w:t>ed community.</w:t>
      </w:r>
    </w:p>
    <w:p w:rsidR="00F65CE6" w:rsidRPr="00ED509A" w:rsidRDefault="00E1263E" w:rsidP="00A83A56">
      <w:r>
        <w:t>The</w:t>
      </w:r>
      <w:r w:rsidR="00F65CE6" w:rsidRPr="00ED509A">
        <w:t xml:space="preserve"> HRC advised the Blind Foundation </w:t>
      </w:r>
      <w:r>
        <w:t xml:space="preserve">between </w:t>
      </w:r>
      <w:r w:rsidR="00F65CE6" w:rsidRPr="00ED509A">
        <w:t>July 2010</w:t>
      </w:r>
      <w:r>
        <w:t xml:space="preserve"> to September 2014</w:t>
      </w:r>
      <w:r w:rsidR="00F65CE6" w:rsidRPr="00ED509A">
        <w:t xml:space="preserve">, 1,340 complaints </w:t>
      </w:r>
      <w:r>
        <w:t>were</w:t>
      </w:r>
      <w:r w:rsidR="00F65CE6" w:rsidRPr="00ED509A">
        <w:t xml:space="preserve"> received from people who are blind or have low vision alleging unlawful discrimination on the grounds of disability.</w:t>
      </w:r>
    </w:p>
    <w:p w:rsidR="00F65CE6" w:rsidRPr="00ED509A" w:rsidRDefault="00F65CE6" w:rsidP="00A83A56">
      <w:r w:rsidRPr="00ED509A">
        <w:t xml:space="preserve">Of those complaints, the majority were about the lack of reasonable accommodation in offering services to blind or low vision customers. Complaints about education, the Accident Compensation Corporation (ACC) and Work and Income New Zealand (WINZ) were the most common areas of concern for people </w:t>
      </w:r>
      <w:r>
        <w:t>who are blind or have</w:t>
      </w:r>
      <w:r w:rsidRPr="00ED509A">
        <w:t xml:space="preserve"> low vision in dealing with </w:t>
      </w:r>
      <w:r>
        <w:t>G</w:t>
      </w:r>
      <w:r w:rsidRPr="00ED509A">
        <w:t>overnment agencies.</w:t>
      </w:r>
    </w:p>
    <w:p w:rsidR="00F65CE6" w:rsidRPr="00ED509A" w:rsidRDefault="00F65CE6" w:rsidP="00A83A56">
      <w:r w:rsidRPr="00ED509A">
        <w:t xml:space="preserve">Other complaints involved website inaccessibility, difficult-to-read materials, or difficulty in accessing technology-based services. </w:t>
      </w:r>
    </w:p>
    <w:p w:rsidR="00F65CE6" w:rsidRPr="00ED509A" w:rsidRDefault="00F65CE6" w:rsidP="00A83A56">
      <w:r w:rsidRPr="00ED509A">
        <w:t xml:space="preserve">Complaints from </w:t>
      </w:r>
      <w:r>
        <w:t xml:space="preserve">people who are </w:t>
      </w:r>
      <w:r w:rsidRPr="00ED509A">
        <w:t xml:space="preserve">blind </w:t>
      </w:r>
      <w:r>
        <w:t>or have low vision</w:t>
      </w:r>
      <w:r w:rsidRPr="00ED509A">
        <w:t xml:space="preserve"> that recurred </w:t>
      </w:r>
      <w:r>
        <w:t>frequently</w:t>
      </w:r>
      <w:r w:rsidRPr="00ED509A">
        <w:t xml:space="preserve"> were about</w:t>
      </w:r>
      <w:r>
        <w:t>:</w:t>
      </w:r>
    </w:p>
    <w:p w:rsidR="00F65CE6" w:rsidRPr="00C1405D" w:rsidRDefault="00F65CE6" w:rsidP="00A17843">
      <w:pPr>
        <w:pStyle w:val="Bullet"/>
      </w:pPr>
      <w:r w:rsidRPr="00C1405D">
        <w:t>Accommodation, e.g. not being permitted to have a guide dog or m</w:t>
      </w:r>
      <w:r>
        <w:t>obility scooter on the premises.</w:t>
      </w:r>
    </w:p>
    <w:p w:rsidR="00F65CE6" w:rsidRPr="00C1405D" w:rsidRDefault="00F65CE6" w:rsidP="00A17843">
      <w:pPr>
        <w:pStyle w:val="Bullet"/>
      </w:pPr>
      <w:r w:rsidRPr="00C1405D">
        <w:t>Benefits, e.g. difficulty ge</w:t>
      </w:r>
      <w:r>
        <w:t>tting access to special funding.</w:t>
      </w:r>
    </w:p>
    <w:p w:rsidR="00F65CE6" w:rsidRPr="00C1405D" w:rsidRDefault="00F65CE6" w:rsidP="00A17843">
      <w:pPr>
        <w:pStyle w:val="Bullet"/>
      </w:pPr>
      <w:r w:rsidRPr="00C1405D">
        <w:t>Drivers licence/ID: the need to produce a driver’s licence as identification</w:t>
      </w:r>
      <w:r>
        <w:t xml:space="preserve"> and the lack of an alternative.</w:t>
      </w:r>
    </w:p>
    <w:p w:rsidR="00F65CE6" w:rsidRPr="00C1405D" w:rsidRDefault="00F65CE6" w:rsidP="00A17843">
      <w:pPr>
        <w:pStyle w:val="Bullet"/>
      </w:pPr>
      <w:r w:rsidRPr="00C1405D">
        <w:lastRenderedPageBreak/>
        <w:t>Education, e.g. lack of accommodation within school grounds, harassment</w:t>
      </w:r>
      <w:r>
        <w:t>.</w:t>
      </w:r>
    </w:p>
    <w:p w:rsidR="00F65CE6" w:rsidRPr="00C1405D" w:rsidRDefault="00F65CE6" w:rsidP="00A17843">
      <w:pPr>
        <w:pStyle w:val="Bullet"/>
      </w:pPr>
      <w:r w:rsidRPr="00C1405D">
        <w:t>Employment/</w:t>
      </w:r>
      <w:r>
        <w:t>p</w:t>
      </w:r>
      <w:r w:rsidRPr="00C1405D">
        <w:t>re-employment, e.g. the need for a driver’s licence, lack of accommodation while at work, desired competencies and skills that exclude people who are blind or have low vision.</w:t>
      </w:r>
    </w:p>
    <w:p w:rsidR="00F65CE6" w:rsidRPr="00ED509A" w:rsidRDefault="00F65CE6" w:rsidP="00C1405D">
      <w:pPr>
        <w:rPr>
          <w:b/>
          <w:bCs/>
        </w:rPr>
      </w:pPr>
      <w:r w:rsidRPr="00ED509A">
        <w:t xml:space="preserve">Disability complaints represent the highest number of complaints second to those based on race relations. For people who are blind or have low vision, </w:t>
      </w:r>
      <w:r>
        <w:t>G</w:t>
      </w:r>
      <w:r w:rsidRPr="00ED509A">
        <w:t>overnment activity, employment and education are the most complained about issues.</w:t>
      </w:r>
    </w:p>
    <w:p w:rsidR="00F65CE6" w:rsidRPr="00ED509A" w:rsidRDefault="00F65CE6" w:rsidP="00C1405D">
      <w:pPr>
        <w:rPr>
          <w:b/>
          <w:bCs/>
        </w:rPr>
      </w:pPr>
      <w:r w:rsidRPr="00ED509A">
        <w:t>The HRC has a limited mediation service. Both parties must be willing to take part in mediation concerning the allegation of unlawful discrimination on the grounds of disability. However, it is not obligatory for both parties to take part. If an individual or organisation alleged to have unlawfully discriminated on the grounds of disability does not wish to take part in mediation, there is no requirement for them to do so.</w:t>
      </w:r>
    </w:p>
    <w:p w:rsidR="00F65CE6" w:rsidRDefault="00F65CE6" w:rsidP="00C1405D">
      <w:r w:rsidRPr="00ED509A">
        <w:t xml:space="preserve">The HRC is not required to report publicly on the outcomes of the complaints mediation process when both parties have taken part. The proceedings are strictly confidential. New Zealand’s human rights system looks effective on the surface but underneath it is not ensuring that the rights of </w:t>
      </w:r>
      <w:r>
        <w:t xml:space="preserve">people who are blind or have low vision </w:t>
      </w:r>
      <w:r w:rsidRPr="00ED509A">
        <w:t>are upheld.</w:t>
      </w:r>
    </w:p>
    <w:p w:rsidR="00F65CE6" w:rsidRPr="00343337" w:rsidRDefault="00F65CE6" w:rsidP="00976AE6">
      <w:pPr>
        <w:pStyle w:val="Heading2"/>
      </w:pPr>
      <w:bookmarkStart w:id="22" w:name="_Toc449953871"/>
      <w:r w:rsidRPr="00976AE6">
        <w:t>Limited data on the blind and low vision population</w:t>
      </w:r>
      <w:bookmarkEnd w:id="22"/>
    </w:p>
    <w:p w:rsidR="00F65CE6" w:rsidRDefault="00F65CE6" w:rsidP="00976AE6">
      <w:r w:rsidRPr="00ED509A">
        <w:t xml:space="preserve">We know that what is measured matters and </w:t>
      </w:r>
      <w:r>
        <w:t xml:space="preserve">that </w:t>
      </w:r>
      <w:r w:rsidRPr="00ED509A">
        <w:t>it is crucial to have good</w:t>
      </w:r>
      <w:r>
        <w:t>-</w:t>
      </w:r>
      <w:r w:rsidRPr="00ED509A">
        <w:t>quality data and information for planning</w:t>
      </w:r>
      <w:r>
        <w:t>,</w:t>
      </w:r>
      <w:r w:rsidRPr="00ED509A">
        <w:t xml:space="preserve"> funding and for advocacy purposes. </w:t>
      </w:r>
      <w:r>
        <w:t xml:space="preserve">Until recently there was </w:t>
      </w:r>
      <w:r w:rsidRPr="00ED509A">
        <w:t>no New Zealand prevalence data on the extent of blindness and low vision</w:t>
      </w:r>
      <w:r>
        <w:t xml:space="preserve"> in the population</w:t>
      </w:r>
      <w:r w:rsidR="00AF06D9">
        <w:t xml:space="preserve">. It was </w:t>
      </w:r>
      <w:bookmarkStart w:id="23" w:name="_GoBack"/>
      <w:bookmarkEnd w:id="23"/>
      <w:r w:rsidRPr="00ED509A">
        <w:t xml:space="preserve">hard to identify and predict what services </w:t>
      </w:r>
      <w:r>
        <w:t>were</w:t>
      </w:r>
      <w:r w:rsidRPr="00ED509A">
        <w:t xml:space="preserve"> required and what the Government should be responsible for. </w:t>
      </w:r>
      <w:r>
        <w:t>T</w:t>
      </w:r>
      <w:r w:rsidR="00AF06D9">
        <w:t>o address that gap</w:t>
      </w:r>
      <w:r>
        <w:t xml:space="preserve"> Blind Foundation commissioned the Prevalence Study into Blindness and Low Vision in 2015</w:t>
      </w:r>
      <w:r>
        <w:rPr>
          <w:rStyle w:val="FootnoteReference"/>
        </w:rPr>
        <w:footnoteReference w:id="3"/>
      </w:r>
      <w:r>
        <w:t>.</w:t>
      </w:r>
    </w:p>
    <w:p w:rsidR="00F65CE6" w:rsidRPr="00ED509A" w:rsidRDefault="00F65CE6" w:rsidP="00976AE6">
      <w:r>
        <w:t xml:space="preserve">The </w:t>
      </w:r>
      <w:r w:rsidRPr="00ED509A">
        <w:t xml:space="preserve">disability data that is collected bundles sensory into one category for statistical reporting purposes. The Blind Foundation is </w:t>
      </w:r>
      <w:r>
        <w:t>continuing to undertake research to</w:t>
      </w:r>
      <w:r w:rsidRPr="00ED509A">
        <w:t xml:space="preserve"> increase the availability of New Zealand data on the blind and low vision population.</w:t>
      </w:r>
    </w:p>
    <w:p w:rsidR="00F65CE6" w:rsidRPr="00ED509A" w:rsidRDefault="00F65CE6" w:rsidP="00C1405D">
      <w:pPr>
        <w:rPr>
          <w:b/>
          <w:bCs/>
        </w:rPr>
      </w:pPr>
    </w:p>
    <w:p w:rsidR="00F65CE6" w:rsidRDefault="00F65CE6" w:rsidP="00A83A56">
      <w:pPr>
        <w:sectPr w:rsidR="00F65CE6" w:rsidSect="00CB0B64">
          <w:endnotePr>
            <w:numFmt w:val="decimal"/>
          </w:endnotePr>
          <w:pgSz w:w="11906" w:h="16838"/>
          <w:pgMar w:top="1134" w:right="1418" w:bottom="1134" w:left="1418" w:header="567" w:footer="567" w:gutter="0"/>
          <w:cols w:space="708"/>
          <w:titlePg/>
          <w:docGrid w:linePitch="360"/>
        </w:sectPr>
      </w:pPr>
    </w:p>
    <w:p w:rsidR="00F65CE6" w:rsidRPr="00BE079C" w:rsidRDefault="00F65CE6" w:rsidP="00BE079C">
      <w:pPr>
        <w:pStyle w:val="Heading1"/>
      </w:pPr>
      <w:bookmarkStart w:id="24" w:name="_Toc449953872"/>
      <w:r w:rsidRPr="00BE079C">
        <w:lastRenderedPageBreak/>
        <w:t>Part T</w:t>
      </w:r>
      <w:r>
        <w:t>wo</w:t>
      </w:r>
      <w:r w:rsidRPr="00BE079C">
        <w:t xml:space="preserve">: What </w:t>
      </w:r>
      <w:r>
        <w:t>A</w:t>
      </w:r>
      <w:r w:rsidRPr="00BE079C">
        <w:t xml:space="preserve">re the </w:t>
      </w:r>
      <w:r>
        <w:t>B</w:t>
      </w:r>
      <w:r w:rsidRPr="00BE079C">
        <w:t xml:space="preserve">enefits of </w:t>
      </w:r>
      <w:r>
        <w:t>A</w:t>
      </w:r>
      <w:r w:rsidRPr="00BE079C">
        <w:t>ccessibility?</w:t>
      </w:r>
      <w:bookmarkEnd w:id="24"/>
    </w:p>
    <w:p w:rsidR="00F65CE6" w:rsidRPr="00BE079C" w:rsidRDefault="00F65CE6" w:rsidP="005A3284">
      <w:pPr>
        <w:spacing w:after="240" w:line="288" w:lineRule="auto"/>
        <w:rPr>
          <w:b/>
          <w:bCs/>
        </w:rPr>
      </w:pPr>
      <w:r w:rsidRPr="00BE079C">
        <w:t>From overseas research, we know that consumers of all ages and types prefer brands that are inclusive, socially aware and in line with their values as consumers and employees.</w:t>
      </w:r>
    </w:p>
    <w:p w:rsidR="00F65CE6" w:rsidRPr="004B6802" w:rsidRDefault="00F65CE6" w:rsidP="004B6802">
      <w:r w:rsidRPr="004B6802">
        <w:t>But despite these factors, New Zealand business has yet to discover disabled people, including the increasing numbers of people who are blind or have low vision, as an emerging market. Diversity as an end in itself is viewed sceptically by most corporate leaders, as they struggle to link a diverse workforce to improved financial performance.</w:t>
      </w:r>
    </w:p>
    <w:p w:rsidR="00F65CE6" w:rsidRPr="004B6802" w:rsidRDefault="00F65CE6" w:rsidP="004B6802">
      <w:pPr>
        <w:pStyle w:val="Heading2"/>
      </w:pPr>
      <w:bookmarkStart w:id="25" w:name="_Toc449953873"/>
      <w:r w:rsidRPr="004B6802">
        <w:t>New accessibility standards benefit individuals, markets and families</w:t>
      </w:r>
      <w:bookmarkEnd w:id="25"/>
    </w:p>
    <w:p w:rsidR="00F65CE6" w:rsidRPr="00BE079C" w:rsidRDefault="00F65CE6" w:rsidP="005A3284">
      <w:pPr>
        <w:spacing w:after="240" w:line="288" w:lineRule="auto"/>
        <w:rPr>
          <w:b/>
          <w:bCs/>
        </w:rPr>
      </w:pPr>
      <w:r w:rsidRPr="00BE079C">
        <w:t>In 2010 in Canada, the Martin Prosperity Institute reported on the economic impact of the Accessibility for Ontarians with Disabilities Act (AODA) and found that increasing accessibility benefitted all individuals, markets and families. Significant potential gains could be realised in workplaces and schools. The legislation has enabled increased workforce participation among people with disabilities</w:t>
      </w:r>
      <w:r>
        <w:t>. T</w:t>
      </w:r>
      <w:r w:rsidRPr="00BE079C">
        <w:t xml:space="preserve">his has increased individual and family income and </w:t>
      </w:r>
      <w:r>
        <w:t>resulted in</w:t>
      </w:r>
      <w:r w:rsidRPr="00BE079C">
        <w:t xml:space="preserve"> an annual increase of $600 per annum in GDP per capita in Ontario.</w:t>
      </w:r>
    </w:p>
    <w:p w:rsidR="00F65CE6" w:rsidRPr="00BE079C" w:rsidRDefault="00F65CE6" w:rsidP="005A3284">
      <w:pPr>
        <w:spacing w:after="240" w:line="288" w:lineRule="auto"/>
        <w:rPr>
          <w:b/>
          <w:bCs/>
        </w:rPr>
      </w:pPr>
      <w:r>
        <w:t>A</w:t>
      </w:r>
      <w:r w:rsidRPr="00BE079C">
        <w:t xml:space="preserve">n additional boost to Ontario’s GDP per capita of up to CAN$200 </w:t>
      </w:r>
      <w:r>
        <w:t xml:space="preserve">has been </w:t>
      </w:r>
      <w:r w:rsidRPr="00BE079C">
        <w:t xml:space="preserve">forecast </w:t>
      </w:r>
      <w:r>
        <w:t xml:space="preserve">as </w:t>
      </w:r>
      <w:r w:rsidRPr="00BE079C">
        <w:t xml:space="preserve">the new accessibility standards </w:t>
      </w:r>
      <w:r>
        <w:t xml:space="preserve">are implemented, </w:t>
      </w:r>
      <w:r w:rsidRPr="00BE079C">
        <w:t>enabl</w:t>
      </w:r>
      <w:r>
        <w:t>ing</w:t>
      </w:r>
      <w:r w:rsidRPr="00BE079C">
        <w:t xml:space="preserve"> people with disabilities to achieve parity with average</w:t>
      </w:r>
      <w:r>
        <w:t>-</w:t>
      </w:r>
      <w:r w:rsidRPr="00BE079C">
        <w:t>age educational achievement in Ontario.</w:t>
      </w:r>
    </w:p>
    <w:p w:rsidR="00F65CE6" w:rsidRPr="00BE079C" w:rsidRDefault="00F65CE6" w:rsidP="005A3284">
      <w:pPr>
        <w:spacing w:after="240" w:line="288" w:lineRule="auto"/>
        <w:rPr>
          <w:b/>
          <w:bCs/>
        </w:rPr>
      </w:pPr>
      <w:r w:rsidRPr="00BE079C">
        <w:t xml:space="preserve">Ontario’s businesses </w:t>
      </w:r>
      <w:r>
        <w:t>are also expected to</w:t>
      </w:r>
      <w:r w:rsidRPr="00BE079C">
        <w:t xml:space="preserve"> benefit also from compliance with the standards through increased access to retail and tourism opportunities and accelerated growth in these sectors. It </w:t>
      </w:r>
      <w:r>
        <w:t>has been</w:t>
      </w:r>
      <w:r w:rsidRPr="00BE079C">
        <w:t xml:space="preserve"> estimated that combined direct and indirect effects of the AODA w</w:t>
      </w:r>
      <w:r>
        <w:t>ill</w:t>
      </w:r>
      <w:r w:rsidRPr="00BE079C">
        <w:t xml:space="preserve"> result in an increase in tourism expenditures </w:t>
      </w:r>
      <w:r>
        <w:t>of</w:t>
      </w:r>
      <w:r w:rsidRPr="00BE079C">
        <w:t xml:space="preserve"> between CAN$400 million and CAN$1.6 billion.</w:t>
      </w:r>
    </w:p>
    <w:p w:rsidR="00F65CE6" w:rsidRPr="004B6802" w:rsidRDefault="00F65CE6" w:rsidP="004B6802">
      <w:r w:rsidRPr="004B6802">
        <w:t>In Canada, the total disposable income of people with disabilities is $25 billion, which increases to $220 billion in the US. The market for products and services specifically targeting disabled people (excluding vision aids and mobility devices) is an estimated $8 billion annually in North America.</w:t>
      </w:r>
    </w:p>
    <w:p w:rsidR="00F65CE6" w:rsidRPr="00BE079C" w:rsidRDefault="00F65CE6" w:rsidP="00C1405D">
      <w:pPr>
        <w:rPr>
          <w:b/>
          <w:bCs/>
        </w:rPr>
      </w:pPr>
      <w:r>
        <w:t xml:space="preserve">The potential for similar progress exists in New Zealand. </w:t>
      </w:r>
      <w:r w:rsidRPr="00BE079C">
        <w:t xml:space="preserve">In 2011 the Ministry of Social Development commissioned research on the consumer spending of people aged 65 years and over. It was found that consumer spending was likely to rise from about $11 billion in 2011 to over $45 billion by 2013. </w:t>
      </w:r>
      <w:r>
        <w:t>However, w</w:t>
      </w:r>
      <w:r w:rsidRPr="00BE079C">
        <w:t>e don’t know the size of the consumer market targeting disabled people in New Zealand</w:t>
      </w:r>
      <w:r>
        <w:t>, and w</w:t>
      </w:r>
      <w:r w:rsidRPr="00BE079C">
        <w:t>e need to understand more about the economic benefits of accessibility and the value of the disability market in New Zealand.</w:t>
      </w:r>
    </w:p>
    <w:p w:rsidR="00F65CE6" w:rsidRPr="00BE079C" w:rsidRDefault="00F65CE6" w:rsidP="00A83A56">
      <w:pPr>
        <w:pStyle w:val="Heading2"/>
      </w:pPr>
      <w:bookmarkStart w:id="26" w:name="_Toc449953874"/>
      <w:r w:rsidRPr="00BE079C">
        <w:lastRenderedPageBreak/>
        <w:t>Economic benefits of increasing employment for people with disability</w:t>
      </w:r>
      <w:bookmarkEnd w:id="26"/>
    </w:p>
    <w:p w:rsidR="00F65CE6" w:rsidRDefault="00F65CE6" w:rsidP="00C1405D">
      <w:r w:rsidRPr="00BE079C">
        <w:t xml:space="preserve">The Australian Network on Disability commissioned Deloitte Access Economics </w:t>
      </w:r>
      <w:r w:rsidR="00F5036E">
        <w:t xml:space="preserve">in 2012 </w:t>
      </w:r>
      <w:r w:rsidR="00053AF7">
        <w:rPr>
          <w:rStyle w:val="FootnoteReference"/>
        </w:rPr>
        <w:footnoteReference w:id="4"/>
      </w:r>
      <w:r w:rsidRPr="00BE079C">
        <w:t>to undertake economic modelling based on closing the gap between labour market participation rates and unemployment rates for people with and without disabilities. The report suggest</w:t>
      </w:r>
      <w:r>
        <w:t>ed that closing the gap</w:t>
      </w:r>
      <w:r w:rsidRPr="00BE079C">
        <w:t xml:space="preserve"> by one-third would result in a cumulative $43 billion increase in Australia’s GDP over the next decade in real dollar terms. The modelling also suggest</w:t>
      </w:r>
      <w:r>
        <w:t>ed</w:t>
      </w:r>
      <w:r w:rsidRPr="00BE079C">
        <w:t xml:space="preserve"> that GDP will be around 0.85% higher over the longer term, which was equivalent to an increase in GDP in 2011 of $12 billion. </w:t>
      </w:r>
    </w:p>
    <w:p w:rsidR="00F65CE6" w:rsidRPr="00BE079C" w:rsidRDefault="00F65CE6" w:rsidP="00C1405D">
      <w:pPr>
        <w:rPr>
          <w:b/>
          <w:bCs/>
        </w:rPr>
      </w:pPr>
      <w:r w:rsidRPr="00BE079C">
        <w:t xml:space="preserve">There would be merit in commissioning economic modelling on closing the gap between labour market participation </w:t>
      </w:r>
      <w:r>
        <w:t xml:space="preserve">and unemployment rates </w:t>
      </w:r>
      <w:r w:rsidRPr="00BE079C">
        <w:t xml:space="preserve">for people with and without disabilities in New Zealand as a reference point for future policy consideration. </w:t>
      </w:r>
    </w:p>
    <w:p w:rsidR="00F65CE6" w:rsidRPr="00BE079C" w:rsidRDefault="00F65CE6" w:rsidP="00A83A56">
      <w:pPr>
        <w:pStyle w:val="Heading2"/>
      </w:pPr>
      <w:bookmarkStart w:id="27" w:name="_Toc449953875"/>
      <w:r w:rsidRPr="00BE079C">
        <w:t>Valuable export market</w:t>
      </w:r>
      <w:bookmarkEnd w:id="27"/>
    </w:p>
    <w:p w:rsidR="00F65CE6" w:rsidRPr="00BE079C" w:rsidRDefault="00F65CE6" w:rsidP="00C1405D">
      <w:pPr>
        <w:rPr>
          <w:b/>
          <w:bCs/>
        </w:rPr>
      </w:pPr>
      <w:r w:rsidRPr="00BE079C">
        <w:t>New Zealand exporters need to be made more aware of the opportunity to access the global disabled consumer market, which is estimated to comprise 1.3 billion people. When friends and family are considered, the market increases by 2.2 billion people. Altogether this market controls over US$8 trillion in annual disposable income globally.</w:t>
      </w:r>
    </w:p>
    <w:p w:rsidR="00F65CE6" w:rsidRPr="00BE079C" w:rsidRDefault="00F65CE6" w:rsidP="00C1405D">
      <w:pPr>
        <w:rPr>
          <w:b/>
          <w:bCs/>
        </w:rPr>
      </w:pPr>
      <w:r w:rsidRPr="00BE079C">
        <w:t>This market comprises not only current and future disabled people, but also any person needing better access, such as caregivers with pushchairs, people with heavy bags and less agile members of society. In addition, technology and processes that benefit disabled people can and do evolve into technology and processes that benefit all consumers.</w:t>
      </w:r>
    </w:p>
    <w:p w:rsidR="00F65CE6" w:rsidRPr="00BE079C" w:rsidRDefault="00F65CE6" w:rsidP="00A83A56">
      <w:pPr>
        <w:pStyle w:val="Heading2"/>
      </w:pPr>
      <w:bookmarkStart w:id="28" w:name="_Toc449953876"/>
      <w:r w:rsidRPr="00BE079C">
        <w:t>Building barrier-free reduces public expenditure</w:t>
      </w:r>
      <w:bookmarkEnd w:id="28"/>
    </w:p>
    <w:p w:rsidR="00F65CE6" w:rsidRPr="00BE079C" w:rsidRDefault="00F65CE6" w:rsidP="00C1405D">
      <w:pPr>
        <w:rPr>
          <w:b/>
          <w:bCs/>
        </w:rPr>
      </w:pPr>
      <w:r w:rsidRPr="00BE079C">
        <w:t>New Zealand needs to understand the economic benefits of accessible or barrier-free building. Barrier-free building was found to reduce expenditure on social services, decrease hospitalisations and increase access for many diverse groups of people.</w:t>
      </w:r>
    </w:p>
    <w:p w:rsidR="00F65CE6" w:rsidRPr="00BE079C" w:rsidRDefault="00F65CE6" w:rsidP="00C1405D">
      <w:pPr>
        <w:rPr>
          <w:b/>
          <w:bCs/>
        </w:rPr>
      </w:pPr>
      <w:r w:rsidRPr="00BE079C">
        <w:t>A study in Spain found that</w:t>
      </w:r>
      <w:r>
        <w:t>,</w:t>
      </w:r>
      <w:r w:rsidRPr="00BE079C">
        <w:t xml:space="preserve"> on average, consumers would pay 12.5</w:t>
      </w:r>
      <w:r>
        <w:t>%</w:t>
      </w:r>
      <w:r w:rsidRPr="00BE079C">
        <w:t xml:space="preserve"> more for a barrier-free home compared to an ordinary dwelling. Barrier-free living provided greater comfort</w:t>
      </w:r>
      <w:r>
        <w:t xml:space="preserve"> and</w:t>
      </w:r>
      <w:r w:rsidRPr="00BE079C">
        <w:t xml:space="preserve"> a better standard of living, and </w:t>
      </w:r>
      <w:r>
        <w:t>allowed for future-proofing.</w:t>
      </w:r>
    </w:p>
    <w:p w:rsidR="00F65CE6" w:rsidRPr="00BE079C" w:rsidRDefault="00F65CE6" w:rsidP="00C1405D">
      <w:pPr>
        <w:rPr>
          <w:b/>
          <w:bCs/>
        </w:rPr>
      </w:pPr>
      <w:r w:rsidRPr="00BE079C">
        <w:lastRenderedPageBreak/>
        <w:t>It is more expensive to retrofit and make houses accessible post-build than to incorporate accessibility into the planning stage pre-build.</w:t>
      </w:r>
    </w:p>
    <w:p w:rsidR="00F65CE6" w:rsidRPr="001741C2" w:rsidRDefault="00F65CE6" w:rsidP="001741C2">
      <w:pPr>
        <w:pStyle w:val="Heading2"/>
      </w:pPr>
      <w:bookmarkStart w:id="29" w:name="_Toc449953877"/>
      <w:r w:rsidRPr="001741C2">
        <w:t>Economic growth through accessible tourism</w:t>
      </w:r>
      <w:bookmarkEnd w:id="29"/>
    </w:p>
    <w:p w:rsidR="00F65CE6" w:rsidRPr="00BE079C" w:rsidRDefault="00F65CE6" w:rsidP="00C1405D">
      <w:pPr>
        <w:rPr>
          <w:b/>
          <w:bCs/>
        </w:rPr>
      </w:pPr>
      <w:r w:rsidRPr="00BE079C">
        <w:t xml:space="preserve">The </w:t>
      </w:r>
      <w:r>
        <w:t>global impact</w:t>
      </w:r>
      <w:r w:rsidRPr="00BE079C">
        <w:t xml:space="preserve"> of an ageing population with a high prevalence of disability has been</w:t>
      </w:r>
      <w:r>
        <w:t xml:space="preserve"> recognised in other sectors</w:t>
      </w:r>
      <w:r w:rsidRPr="00BE079C">
        <w:t xml:space="preserve">. </w:t>
      </w:r>
      <w:r>
        <w:t xml:space="preserve">The hospitality industries in </w:t>
      </w:r>
      <w:r w:rsidRPr="00BE079C">
        <w:t xml:space="preserve">Australia, Canada and the </w:t>
      </w:r>
      <w:r w:rsidR="00B3612A" w:rsidRPr="00BE079C">
        <w:t xml:space="preserve">UK </w:t>
      </w:r>
      <w:r w:rsidR="00B3612A">
        <w:t>have</w:t>
      </w:r>
      <w:r>
        <w:t xml:space="preserve"> acknowledged the </w:t>
      </w:r>
      <w:r w:rsidRPr="00BE079C">
        <w:t>need for accessible transient accommodation (hotels/motels)</w:t>
      </w:r>
      <w:r>
        <w:t xml:space="preserve">. </w:t>
      </w:r>
    </w:p>
    <w:p w:rsidR="00F65CE6" w:rsidRDefault="00F65CE6" w:rsidP="00C1405D">
      <w:r>
        <w:t>The same will need to happen in New Zealand’s growing tourism sector. T</w:t>
      </w:r>
      <w:r w:rsidRPr="00BE079C">
        <w:t>ourist operators and accommodation providers will need to take account of the growing disabled consumer market in their business strategy and plans. With over 45</w:t>
      </w:r>
      <w:r>
        <w:t>%</w:t>
      </w:r>
      <w:r w:rsidRPr="00BE079C">
        <w:t xml:space="preserve"> of overseas visitors to New Zealand aged over 45, the concern is that New Zealand tourism is not paying enough att</w:t>
      </w:r>
      <w:r>
        <w:t>ention to this sizeable market.</w:t>
      </w:r>
    </w:p>
    <w:p w:rsidR="00F65CE6" w:rsidRPr="00BE079C" w:rsidRDefault="00F65CE6" w:rsidP="00C1405D">
      <w:pPr>
        <w:rPr>
          <w:b/>
          <w:bCs/>
        </w:rPr>
      </w:pPr>
    </w:p>
    <w:p w:rsidR="00F65CE6" w:rsidRDefault="00F65CE6" w:rsidP="00BE079C">
      <w:pPr>
        <w:pStyle w:val="Heading1"/>
        <w:sectPr w:rsidR="00F65CE6" w:rsidSect="00A17843">
          <w:endnotePr>
            <w:numFmt w:val="decimal"/>
          </w:endnotePr>
          <w:pgSz w:w="11906" w:h="16838"/>
          <w:pgMar w:top="1134" w:right="1418" w:bottom="1134" w:left="1418" w:header="567" w:footer="567" w:gutter="0"/>
          <w:cols w:space="708"/>
          <w:titlePg/>
          <w:docGrid w:linePitch="360"/>
        </w:sectPr>
      </w:pPr>
    </w:p>
    <w:p w:rsidR="00F65CE6" w:rsidRDefault="00F65CE6" w:rsidP="00BE079C">
      <w:pPr>
        <w:pStyle w:val="Heading1"/>
      </w:pPr>
      <w:bookmarkStart w:id="30" w:name="_Toc449953878"/>
      <w:r w:rsidRPr="00572958">
        <w:lastRenderedPageBreak/>
        <w:t xml:space="preserve">Part </w:t>
      </w:r>
      <w:r>
        <w:t>Three</w:t>
      </w:r>
      <w:r w:rsidRPr="00572958">
        <w:t xml:space="preserve">: </w:t>
      </w:r>
      <w:r>
        <w:t>How is New Zealand Doing?</w:t>
      </w:r>
      <w:bookmarkEnd w:id="30"/>
    </w:p>
    <w:p w:rsidR="00F65CE6" w:rsidRPr="00A83A56" w:rsidRDefault="00F65CE6" w:rsidP="00A83A56">
      <w:pPr>
        <w:pStyle w:val="Heading2"/>
      </w:pPr>
      <w:bookmarkStart w:id="31" w:name="_Toc449953879"/>
      <w:r>
        <w:t>An accessibility snapshot</w:t>
      </w:r>
      <w:bookmarkEnd w:id="31"/>
    </w:p>
    <w:p w:rsidR="00F65CE6" w:rsidRDefault="00F65CE6" w:rsidP="00D21932">
      <w:r>
        <w:t xml:space="preserve">New Zealand is believed to be one on the first countries to have access requirements built into legislation, in the form of the </w:t>
      </w:r>
      <w:r w:rsidRPr="00CF7006">
        <w:t>Disabled Persons Community Welfare Act (DPCW Act)</w:t>
      </w:r>
      <w:r>
        <w:t xml:space="preserve"> 1975. Other countries like the UK, Australia and Canada had codes of practice and standards but none of them were mandatory. The USA followed with the Americans with Disabilities Act in 1990.</w:t>
      </w:r>
      <w:r>
        <w:rPr>
          <w:rStyle w:val="FootnoteReference"/>
        </w:rPr>
        <w:footnoteReference w:id="5"/>
      </w:r>
    </w:p>
    <w:p w:rsidR="00F65CE6" w:rsidRPr="000B118A" w:rsidRDefault="00F65CE6" w:rsidP="00D21932">
      <w:r w:rsidRPr="000B118A">
        <w:t xml:space="preserve">But since </w:t>
      </w:r>
      <w:r>
        <w:t>1975</w:t>
      </w:r>
      <w:r w:rsidRPr="000B118A">
        <w:t>, we hav</w:t>
      </w:r>
      <w:r>
        <w:t xml:space="preserve">e slipped back significantly in our quest to be a </w:t>
      </w:r>
      <w:r w:rsidRPr="000B118A">
        <w:t>fully inclusi</w:t>
      </w:r>
      <w:r>
        <w:t>ve</w:t>
      </w:r>
      <w:r w:rsidRPr="000B118A">
        <w:t xml:space="preserve"> and accessible nation.</w:t>
      </w:r>
      <w:r>
        <w:t xml:space="preserve"> Some are saying that New Zealand is now a ‘Third World’ country when it comes to accessibility.</w:t>
      </w:r>
      <w:r>
        <w:rPr>
          <w:rStyle w:val="FootnoteReference"/>
        </w:rPr>
        <w:footnoteReference w:id="6"/>
      </w:r>
    </w:p>
    <w:p w:rsidR="00F65CE6" w:rsidRPr="00D331AE" w:rsidRDefault="00F65CE6" w:rsidP="0051633C">
      <w:r w:rsidRPr="00D331AE">
        <w:t xml:space="preserve">Australia, Canada, Brazil, the European Union, Israel, Singapore and the USA are ahead of New Zealand in addressing the access needs of disabled people. </w:t>
      </w:r>
    </w:p>
    <w:p w:rsidR="00F65CE6" w:rsidRPr="000B118A" w:rsidRDefault="00F65CE6" w:rsidP="00343337">
      <w:r>
        <w:t xml:space="preserve">Right now in New Zealand it is </w:t>
      </w:r>
      <w:r w:rsidRPr="000B118A">
        <w:t>important to note</w:t>
      </w:r>
      <w:r>
        <w:t>:</w:t>
      </w:r>
      <w:r w:rsidRPr="000B118A">
        <w:t xml:space="preserve"> </w:t>
      </w:r>
    </w:p>
    <w:p w:rsidR="00F65CE6" w:rsidRPr="00D331AE" w:rsidRDefault="00F65CE6" w:rsidP="0051633C">
      <w:r w:rsidRPr="00D331AE">
        <w:t xml:space="preserve">People who are blind or have low vision </w:t>
      </w:r>
      <w:r w:rsidR="00AF06D9">
        <w:t xml:space="preserve">when compared </w:t>
      </w:r>
      <w:r w:rsidRPr="00D331AE">
        <w:t xml:space="preserve">to the sighted population are significantly </w:t>
      </w:r>
      <w:proofErr w:type="gramStart"/>
      <w:r w:rsidRPr="00D331AE">
        <w:t xml:space="preserve">disadvantaged  </w:t>
      </w:r>
      <w:r w:rsidR="00AF06D9">
        <w:t>on</w:t>
      </w:r>
      <w:proofErr w:type="gramEnd"/>
      <w:r w:rsidR="00AF06D9">
        <w:t xml:space="preserve"> </w:t>
      </w:r>
      <w:r w:rsidRPr="00D331AE">
        <w:t xml:space="preserve"> all social and economic indicators. Unless there is a significant change to</w:t>
      </w:r>
      <w:r w:rsidR="00AF06D9">
        <w:t xml:space="preserve"> enforcing the</w:t>
      </w:r>
      <w:r w:rsidRPr="00D331AE">
        <w:t xml:space="preserve"> law, </w:t>
      </w:r>
      <w:r w:rsidR="00AF06D9">
        <w:t xml:space="preserve">regulations, </w:t>
      </w:r>
      <w:r w:rsidRPr="00D331AE">
        <w:t>policy and practice this trend is likely to continue.</w:t>
      </w:r>
    </w:p>
    <w:p w:rsidR="00F65CE6" w:rsidRPr="00D331AE" w:rsidRDefault="00F65CE6" w:rsidP="0051633C">
      <w:r w:rsidRPr="00D331AE">
        <w:t xml:space="preserve">Public, private and not-for-profit organisations do not automatically take into account the needs of customers who are blind or have vision when providing mainstream goods and services. This isn’t done deliberately. We know that many unnecessary barriers are created just because people are careless of the need to consider others. They assume that one solution will suit everyone, more or less. As a result, unnecessary obstacles are put up which have negative consequences </w:t>
      </w:r>
      <w:r>
        <w:t>for</w:t>
      </w:r>
      <w:r w:rsidRPr="00D331AE">
        <w:t xml:space="preserve"> the lives of certain groups of citizens.</w:t>
      </w:r>
    </w:p>
    <w:p w:rsidR="00F65CE6" w:rsidRPr="00D331AE" w:rsidRDefault="00F65CE6" w:rsidP="0051633C">
      <w:r w:rsidRPr="00D331AE">
        <w:t xml:space="preserve">There is little public understanding of why accessibility matters for people who are blind or have low vision. Low awareness and community expectations of certain groups of people in the community exacerbate discrimination, social exclusion and isolation. Even though the Blind Foundation can demonstrate how the blindness and low vision community contribute to society, without a change in culture and attitudes, such advice will go unheeded. Sometimes, it requires </w:t>
      </w:r>
      <w:r w:rsidR="00AF06D9">
        <w:t xml:space="preserve">legislative change </w:t>
      </w:r>
      <w:r w:rsidRPr="00D331AE">
        <w:t>to address a market failure of this magnitude.</w:t>
      </w:r>
    </w:p>
    <w:p w:rsidR="00F65CE6" w:rsidRDefault="00F65CE6" w:rsidP="00D21932">
      <w:r w:rsidRPr="000B118A">
        <w:lastRenderedPageBreak/>
        <w:t xml:space="preserve">Leadership </w:t>
      </w:r>
      <w:proofErr w:type="spellStart"/>
      <w:r w:rsidRPr="000B118A">
        <w:t>i</w:t>
      </w:r>
      <w:proofErr w:type="spellEnd"/>
      <w:r>
        <w:t xml:space="preserve"> </w:t>
      </w:r>
      <w:r w:rsidRPr="000B118A">
        <w:t>from Government,  senior political leaders</w:t>
      </w:r>
      <w:r>
        <w:t xml:space="preserve"> from the major political parties,  </w:t>
      </w:r>
      <w:r w:rsidRPr="000B118A">
        <w:t xml:space="preserve">business </w:t>
      </w:r>
      <w:r>
        <w:t xml:space="preserve">and </w:t>
      </w:r>
      <w:r w:rsidRPr="000B118A">
        <w:t xml:space="preserve">community </w:t>
      </w:r>
      <w:r>
        <w:t>leaders from</w:t>
      </w:r>
      <w:r w:rsidRPr="000B118A">
        <w:t xml:space="preserve"> </w:t>
      </w:r>
      <w:r>
        <w:t>New Zealand’s most</w:t>
      </w:r>
      <w:r w:rsidRPr="000B118A">
        <w:t xml:space="preserve"> influential organisations</w:t>
      </w:r>
      <w:r>
        <w:t xml:space="preserve"> and individuals, </w:t>
      </w:r>
      <w:r w:rsidR="00637517">
        <w:t xml:space="preserve">is needed make </w:t>
      </w:r>
      <w:r>
        <w:t xml:space="preserve"> fair access </w:t>
      </w:r>
      <w:r w:rsidR="00637517">
        <w:t>a priority.</w:t>
      </w:r>
      <w:r w:rsidRPr="000B118A">
        <w:t>.</w:t>
      </w:r>
    </w:p>
    <w:p w:rsidR="00F65CE6" w:rsidRPr="00BE5648" w:rsidRDefault="00F65CE6" w:rsidP="00AC0FF4">
      <w:pPr>
        <w:pStyle w:val="Heading2"/>
      </w:pPr>
      <w:bookmarkStart w:id="32" w:name="_Toc449953880"/>
      <w:r w:rsidRPr="00BE5648">
        <w:t>Our legal and policy framework</w:t>
      </w:r>
      <w:bookmarkEnd w:id="32"/>
    </w:p>
    <w:p w:rsidR="00F65CE6" w:rsidRPr="006154BD" w:rsidRDefault="00F65CE6" w:rsidP="00A83A56">
      <w:pPr>
        <w:pStyle w:val="Heading3"/>
      </w:pPr>
      <w:bookmarkStart w:id="33" w:name="_Toc449953881"/>
      <w:r w:rsidRPr="006154BD">
        <w:t>The Disability Convention</w:t>
      </w:r>
      <w:bookmarkEnd w:id="33"/>
    </w:p>
    <w:p w:rsidR="00F65CE6" w:rsidRDefault="00F65CE6" w:rsidP="00D21932">
      <w:r w:rsidRPr="000B118A">
        <w:t xml:space="preserve">The </w:t>
      </w:r>
      <w:r>
        <w:t xml:space="preserve">United Nations </w:t>
      </w:r>
      <w:r w:rsidRPr="000B118A">
        <w:t>Convention on the Rights of Persons with Disabilities (</w:t>
      </w:r>
      <w:r>
        <w:t>UN</w:t>
      </w:r>
      <w:r w:rsidRPr="000B118A">
        <w:t>CRDP)</w:t>
      </w:r>
      <w:r>
        <w:t>,</w:t>
      </w:r>
      <w:r w:rsidRPr="000B118A">
        <w:t xml:space="preserve"> known as the Disability Convention</w:t>
      </w:r>
      <w:r>
        <w:t>,</w:t>
      </w:r>
      <w:r w:rsidRPr="000B118A">
        <w:t xml:space="preserve"> affirms that disabled people are to enjoy the same human rights as everyone else and be able to lead their lives as full citizens. The </w:t>
      </w:r>
      <w:r>
        <w:t>UN</w:t>
      </w:r>
      <w:r w:rsidRPr="000B118A">
        <w:t>CRDP was necessary because of repeated failures to consider the just claims of disabled people within the existing human-rights treaties. New Zealand ratified the Disability Convention in 2008.</w:t>
      </w:r>
      <w:r>
        <w:rPr>
          <w:rStyle w:val="FootnoteReference"/>
        </w:rPr>
        <w:footnoteReference w:id="7"/>
      </w:r>
    </w:p>
    <w:p w:rsidR="00F65CE6" w:rsidRPr="000B118A" w:rsidRDefault="00F65CE6" w:rsidP="00D21932">
      <w:r>
        <w:t xml:space="preserve">Under the convention, </w:t>
      </w:r>
      <w:r w:rsidRPr="000B118A">
        <w:t xml:space="preserve">Government is required to take appropriate </w:t>
      </w:r>
      <w:r>
        <w:t>steps</w:t>
      </w:r>
      <w:r w:rsidRPr="000B118A">
        <w:t xml:space="preserve"> to ensure that all facilities and services provided to the public </w:t>
      </w:r>
      <w:r>
        <w:t>are</w:t>
      </w:r>
      <w:r w:rsidRPr="000B118A">
        <w:t xml:space="preserve"> accessible to disabled people on the same basis as others. This includes taking action in relation to the built environment, transport</w:t>
      </w:r>
      <w:r>
        <w:t>,</w:t>
      </w:r>
      <w:r w:rsidRPr="000B118A">
        <w:t xml:space="preserve"> public services or facilities, housing, information and communication services and emergency services.</w:t>
      </w:r>
      <w:r>
        <w:t xml:space="preserve"> </w:t>
      </w:r>
      <w:r w:rsidRPr="003C0571">
        <w:t xml:space="preserve">Appendix </w:t>
      </w:r>
      <w:r>
        <w:t>2</w:t>
      </w:r>
      <w:r w:rsidRPr="003C0571">
        <w:t xml:space="preserve"> </w:t>
      </w:r>
      <w:r w:rsidRPr="00427F75">
        <w:t>offers</w:t>
      </w:r>
      <w:r w:rsidRPr="003C0571">
        <w:t xml:space="preserve"> a quick reference to those sections of the Disability Convention of most relevance to the Blind Foundation</w:t>
      </w:r>
      <w:r w:rsidRPr="000B118A">
        <w:t>.</w:t>
      </w:r>
    </w:p>
    <w:p w:rsidR="00F65CE6" w:rsidRDefault="00F65CE6" w:rsidP="00D21932">
      <w:r w:rsidRPr="000B118A">
        <w:t xml:space="preserve">The </w:t>
      </w:r>
      <w:r>
        <w:t>Office for Disability Issues</w:t>
      </w:r>
      <w:r w:rsidRPr="000B118A">
        <w:t xml:space="preserve"> is the focal point within Government</w:t>
      </w:r>
      <w:r>
        <w:t xml:space="preserve"> for the UNCRDP</w:t>
      </w:r>
      <w:r w:rsidRPr="000B118A">
        <w:t>.</w:t>
      </w:r>
      <w:r>
        <w:rPr>
          <w:rStyle w:val="FootnoteReference"/>
        </w:rPr>
        <w:footnoteReference w:id="8"/>
      </w:r>
    </w:p>
    <w:p w:rsidR="00F65CE6" w:rsidRDefault="00F65CE6" w:rsidP="00D21932">
      <w:r w:rsidRPr="000B118A">
        <w:t xml:space="preserve">The Ministerial Committee for Disability Issues is jointly responsible for ensuring that all </w:t>
      </w:r>
      <w:r>
        <w:t>G</w:t>
      </w:r>
      <w:r w:rsidRPr="000B118A">
        <w:t>overnment agencies have a consistent and comprehensive approach to implement</w:t>
      </w:r>
      <w:r>
        <w:t>ing</w:t>
      </w:r>
      <w:r w:rsidRPr="000B118A">
        <w:t xml:space="preserve"> the Disability Convention.</w:t>
      </w:r>
      <w:r>
        <w:rPr>
          <w:rStyle w:val="FootnoteReference"/>
        </w:rPr>
        <w:footnoteReference w:id="9"/>
      </w:r>
    </w:p>
    <w:p w:rsidR="00F65CE6" w:rsidRDefault="00F65CE6" w:rsidP="00D21932">
      <w:r w:rsidRPr="000B118A">
        <w:t>The Human Rights Commission and the Office of the Ombudsm</w:t>
      </w:r>
      <w:r>
        <w:t>a</w:t>
      </w:r>
      <w:r w:rsidRPr="000B118A">
        <w:t>n (independent regulators) and the Disability Convention Coalition (including D</w:t>
      </w:r>
      <w:r>
        <w:t xml:space="preserve">isabled People’s Organisations or </w:t>
      </w:r>
      <w:r w:rsidRPr="000B118A">
        <w:t xml:space="preserve">DPOs) promote, protect and monitor the implementation of the </w:t>
      </w:r>
      <w:r>
        <w:t>UN</w:t>
      </w:r>
      <w:r w:rsidRPr="000B118A">
        <w:t>CRPD.</w:t>
      </w:r>
    </w:p>
    <w:p w:rsidR="00F65CE6" w:rsidRDefault="00F65CE6" w:rsidP="00D21932">
      <w:r w:rsidRPr="000B118A">
        <w:t>Blind Cit</w:t>
      </w:r>
      <w:r>
        <w:t xml:space="preserve">izens New Zealand is one of </w:t>
      </w:r>
      <w:r w:rsidRPr="000B118A">
        <w:t>seven recognised DPOs who work with the regulators to monitor the Governm</w:t>
      </w:r>
      <w:r>
        <w:t>ent’s performance against the UN</w:t>
      </w:r>
      <w:r w:rsidRPr="000B118A">
        <w:t>CRPD.</w:t>
      </w:r>
    </w:p>
    <w:p w:rsidR="00F65CE6" w:rsidRDefault="00F65CE6" w:rsidP="00016622">
      <w:r>
        <w:lastRenderedPageBreak/>
        <w:t>‘</w:t>
      </w:r>
      <w:r w:rsidRPr="00A40D86">
        <w:t>Makin</w:t>
      </w:r>
      <w:r>
        <w:t>g D</w:t>
      </w:r>
      <w:r w:rsidRPr="00A40D86">
        <w:t xml:space="preserve">isability </w:t>
      </w:r>
      <w:r>
        <w:t>Rights R</w:t>
      </w:r>
      <w:r w:rsidRPr="00A40D86">
        <w:t>eal</w:t>
      </w:r>
      <w:r>
        <w:t>’</w:t>
      </w:r>
      <w:r w:rsidRPr="00A40D86">
        <w:t>, the second report of the Independent Monitoring Mechanism of the Convention on the Rights of Persons with Disabilities</w:t>
      </w:r>
      <w:r>
        <w:t>,</w:t>
      </w:r>
      <w:r w:rsidRPr="00A40D86">
        <w:t xml:space="preserve"> was launched in Christchurch on 7 August 2014.</w:t>
      </w:r>
      <w:r>
        <w:rPr>
          <w:rStyle w:val="FootnoteReference"/>
          <w:b/>
          <w:bCs/>
        </w:rPr>
        <w:footnoteReference w:id="10"/>
      </w:r>
    </w:p>
    <w:p w:rsidR="000F0D36" w:rsidRDefault="000F0D36" w:rsidP="000F0D36">
      <w:r>
        <w:t>International treaties which the Government have ratified do not direct the Courts or anything else solely by the act of ratification. Parliament is sovereign. Only what Parliament says happens domestically.</w:t>
      </w:r>
    </w:p>
    <w:p w:rsidR="000F0D36" w:rsidRDefault="000F0D36" w:rsidP="000F0D36">
      <w:r>
        <w:t>It is only a matter of convention or policy that enables a treaty to be recognised once ratified. However, it is still a very strong obligation; and successive Governments have a high regard for making sure there is no domestic arrangement that is in breach of a treaty before ratifying it, such as was the case with the CRPD. Several pieces of legislation had to be amended before the Government agreed to ratification. And of course there are the regular reviews by United Nations committees.</w:t>
      </w:r>
    </w:p>
    <w:p w:rsidR="000F0D36" w:rsidRDefault="000F0D36" w:rsidP="000F0D36">
      <w:r>
        <w:t xml:space="preserve">It also follows that there should not be any domestic measure implemented after a treaty is ratified which is inconsistent or in breach with a treaty. The </w:t>
      </w:r>
      <w:proofErr w:type="gramStart"/>
      <w:r>
        <w:t xml:space="preserve">Government  </w:t>
      </w:r>
      <w:r w:rsidR="00637517">
        <w:t>may</w:t>
      </w:r>
      <w:proofErr w:type="gramEnd"/>
      <w:r w:rsidR="00637517">
        <w:t xml:space="preserve"> </w:t>
      </w:r>
      <w:r>
        <w:t>choose to ratify a treaty because it wants the benefits of it/recognises the value in implementing it.</w:t>
      </w:r>
    </w:p>
    <w:p w:rsidR="000F0D36" w:rsidRDefault="000F0D36" w:rsidP="000F0D36">
      <w:r>
        <w:t>Full effect of a treaty will only actively happen if the treaty has related domestic legislation, where a positive action is required (</w:t>
      </w:r>
      <w:proofErr w:type="spellStart"/>
      <w:r>
        <w:t>eg</w:t>
      </w:r>
      <w:proofErr w:type="spellEnd"/>
      <w:r>
        <w:t xml:space="preserve"> there needs to be accessibility standards for buildings) or where a negative action is not already in place (</w:t>
      </w:r>
      <w:proofErr w:type="spellStart"/>
      <w:r>
        <w:t>eg</w:t>
      </w:r>
      <w:proofErr w:type="spellEnd"/>
      <w:r>
        <w:t xml:space="preserve"> freedom from discrimination). </w:t>
      </w:r>
    </w:p>
    <w:p w:rsidR="000F0D36" w:rsidRPr="00A40D86" w:rsidRDefault="000F0D36" w:rsidP="000F0D36">
      <w:r>
        <w:t>However, courts can take into account and be influenced by ratified treaties where a policy or domestic legislation is unclear. The courts will assume that the Government would only have agreed to be bound by a treaty if they intended to implement it.</w:t>
      </w:r>
    </w:p>
    <w:p w:rsidR="00F65CE6" w:rsidRPr="00A83A56" w:rsidRDefault="00F65CE6" w:rsidP="00A83A56">
      <w:pPr>
        <w:pStyle w:val="Heading4"/>
      </w:pPr>
      <w:r w:rsidRPr="00A83A56">
        <w:t xml:space="preserve">What does this mean for </w:t>
      </w:r>
      <w:r>
        <w:t xml:space="preserve">people who are blind or have </w:t>
      </w:r>
      <w:r w:rsidRPr="00A83A56">
        <w:t>low vision?</w:t>
      </w:r>
    </w:p>
    <w:p w:rsidR="00F65CE6" w:rsidRPr="000B118A" w:rsidRDefault="00F65CE6" w:rsidP="003C0571">
      <w:r w:rsidRPr="000B118A">
        <w:t xml:space="preserve">The improvements for </w:t>
      </w:r>
      <w:r>
        <w:t xml:space="preserve">people who are blind or have low vision have </w:t>
      </w:r>
      <w:r w:rsidRPr="000B118A">
        <w:t>been slow</w:t>
      </w:r>
      <w:r>
        <w:t xml:space="preserve">. </w:t>
      </w:r>
      <w:r w:rsidRPr="000B118A">
        <w:t>While some gains have been made</w:t>
      </w:r>
      <w:r>
        <w:t>,</w:t>
      </w:r>
      <w:r w:rsidRPr="000B118A">
        <w:t xml:space="preserve"> the human rights of disabled people continue to be overlooked and </w:t>
      </w:r>
      <w:r>
        <w:t xml:space="preserve">even </w:t>
      </w:r>
      <w:r w:rsidRPr="000B118A">
        <w:t>side</w:t>
      </w:r>
      <w:r>
        <w:t>-</w:t>
      </w:r>
      <w:r w:rsidRPr="000B118A">
        <w:t>lined</w:t>
      </w:r>
      <w:r>
        <w:t>, mainly owing to the perceived economic costs associated with making reasonable accommodation.</w:t>
      </w:r>
      <w:r w:rsidRPr="000B118A">
        <w:t xml:space="preserve"> </w:t>
      </w:r>
      <w:r w:rsidR="003C0571">
        <w:t xml:space="preserve"> Blind Citizens New Zealand, </w:t>
      </w:r>
      <w:proofErr w:type="spellStart"/>
      <w:r w:rsidR="003C0571">
        <w:t>Kapo</w:t>
      </w:r>
      <w:proofErr w:type="spellEnd"/>
      <w:r w:rsidR="003C0571">
        <w:t xml:space="preserve"> Maori </w:t>
      </w:r>
      <w:proofErr w:type="spellStart"/>
      <w:r w:rsidR="003C0571">
        <w:t>Aotearoa</w:t>
      </w:r>
      <w:proofErr w:type="spellEnd"/>
      <w:r w:rsidR="003C0571">
        <w:t xml:space="preserve"> and Deafblind </w:t>
      </w:r>
      <w:proofErr w:type="spellStart"/>
      <w:r w:rsidR="003C0571">
        <w:t>Aotearoa</w:t>
      </w:r>
      <w:proofErr w:type="spellEnd"/>
      <w:r w:rsidR="003C0571">
        <w:t xml:space="preserve"> New Zealand </w:t>
      </w:r>
      <w:proofErr w:type="spellStart"/>
      <w:r w:rsidR="003C0571">
        <w:t>Inc</w:t>
      </w:r>
      <w:proofErr w:type="spellEnd"/>
      <w:r w:rsidR="003C0571">
        <w:t xml:space="preserve"> </w:t>
      </w:r>
      <w:r w:rsidR="00B3612A">
        <w:t>(the</w:t>
      </w:r>
      <w:r w:rsidR="003C0571">
        <w:t xml:space="preserve"> blind consumer organisations who have been designated as Disabled People’s Organisations) see the Disability Convention </w:t>
      </w:r>
      <w:r w:rsidRPr="000B118A">
        <w:t xml:space="preserve">as a catalyst to ignite action for disabled people, especially </w:t>
      </w:r>
      <w:r>
        <w:lastRenderedPageBreak/>
        <w:t xml:space="preserve">for </w:t>
      </w:r>
      <w:r w:rsidRPr="00F90D12">
        <w:t>people who are blind or have low vision</w:t>
      </w:r>
      <w:r>
        <w:t>.</w:t>
      </w:r>
      <w:r>
        <w:rPr>
          <w:rStyle w:val="FootnoteReference"/>
        </w:rPr>
        <w:footnoteReference w:id="11"/>
      </w:r>
      <w:r>
        <w:t xml:space="preserve"> However, there is no requirement for the Government or organisations to remove barriers.</w:t>
      </w:r>
    </w:p>
    <w:p w:rsidR="00F65CE6" w:rsidRPr="00DF07B6" w:rsidRDefault="00F65CE6" w:rsidP="00A83A56">
      <w:pPr>
        <w:pStyle w:val="Heading3"/>
      </w:pPr>
      <w:bookmarkStart w:id="34" w:name="_Toc449953882"/>
      <w:r w:rsidRPr="00DF07B6">
        <w:t>Legislation</w:t>
      </w:r>
      <w:bookmarkEnd w:id="34"/>
    </w:p>
    <w:p w:rsidR="00F65CE6" w:rsidRDefault="00F65CE6" w:rsidP="003C0571">
      <w:r w:rsidRPr="00CC4E45">
        <w:t>The New Zealand Bill of Rights Act 1990 (BORA), and the Human Rights Act 1993 (HRA) seek to protect the right of disabled people to freedom from discrimination.</w:t>
      </w:r>
    </w:p>
    <w:p w:rsidR="00F65CE6" w:rsidRPr="00CC4E45" w:rsidRDefault="00F65CE6" w:rsidP="003C0571">
      <w:r>
        <w:t>Sections 22 (</w:t>
      </w:r>
      <w:r w:rsidRPr="00CC4E45">
        <w:t>Employment</w:t>
      </w:r>
      <w:r>
        <w:t>) and 21(1) (h) (</w:t>
      </w:r>
      <w:r w:rsidRPr="00CC4E45">
        <w:t>Prohibited grounds of discrimination</w:t>
      </w:r>
      <w:r>
        <w:t>) of the HRA</w:t>
      </w:r>
      <w:r w:rsidRPr="00CC4E45">
        <w:t>, and the 2007 repeal of the Disabled Persons Employment Promotion Act 1960</w:t>
      </w:r>
      <w:r>
        <w:t>,</w:t>
      </w:r>
      <w:r w:rsidRPr="00CC4E45">
        <w:t xml:space="preserve"> aim to maximise employment opportunities for disabled people, ensuring that they have the same rights, responsibilities and protection as other workers.</w:t>
      </w:r>
    </w:p>
    <w:p w:rsidR="00F65CE6" w:rsidRDefault="00F65CE6" w:rsidP="003C0571">
      <w:r w:rsidRPr="00CC4E45">
        <w:t xml:space="preserve">The Health and Disability Commissioner Act 1994 and the associated Code of Health and Disability Services Consumers’ Rights protect the rights of disabled people as consumers of health and disability services. </w:t>
      </w:r>
    </w:p>
    <w:p w:rsidR="00F65CE6" w:rsidRPr="00CC4E45" w:rsidRDefault="00F65CE6" w:rsidP="00D21932">
      <w:r w:rsidRPr="00CC4E45">
        <w:t xml:space="preserve">Ten consumer rights have been identified, including the right to be treated fairly and without discrimination, the right to informed consent, the right to be treated with respect, the right to make decisions about </w:t>
      </w:r>
      <w:r>
        <w:t>one’s</w:t>
      </w:r>
      <w:r w:rsidRPr="00CC4E45">
        <w:t xml:space="preserve"> own care and the right to receive a quality service.</w:t>
      </w:r>
    </w:p>
    <w:p w:rsidR="00F65CE6" w:rsidRPr="00D331AE" w:rsidRDefault="00F65CE6" w:rsidP="0051633C">
      <w:r w:rsidRPr="00D331AE">
        <w:t>Other laws that may apply to disabled people include:</w:t>
      </w:r>
    </w:p>
    <w:p w:rsidR="00F65CE6" w:rsidRDefault="00F65CE6" w:rsidP="003C0571">
      <w:pPr>
        <w:pStyle w:val="Bullet"/>
      </w:pPr>
      <w:r w:rsidRPr="00CC4E45">
        <w:t>Mental Health (Compulsory Ass</w:t>
      </w:r>
      <w:r>
        <w:t xml:space="preserve">essment and </w:t>
      </w:r>
      <w:r w:rsidRPr="00706107">
        <w:t>Treatment) Act 1992.</w:t>
      </w:r>
    </w:p>
    <w:p w:rsidR="00F65CE6" w:rsidRDefault="00F65CE6" w:rsidP="003C0571">
      <w:pPr>
        <w:pStyle w:val="Bullet"/>
      </w:pPr>
      <w:r w:rsidRPr="00706107">
        <w:t>Protection of Personal and Property Rights Act 1988.</w:t>
      </w:r>
    </w:p>
    <w:p w:rsidR="00F65CE6" w:rsidRDefault="00F65CE6" w:rsidP="003C0571">
      <w:pPr>
        <w:pStyle w:val="Bullet"/>
      </w:pPr>
      <w:r w:rsidRPr="00706107">
        <w:t>Intellectual Disability (Compulsory Care and Rehabilitation) Act 2003.</w:t>
      </w:r>
    </w:p>
    <w:p w:rsidR="00F65CE6" w:rsidRDefault="00F65CE6" w:rsidP="003C0571">
      <w:pPr>
        <w:pStyle w:val="Bullet"/>
      </w:pPr>
      <w:r w:rsidRPr="00706107">
        <w:t>Criminal Procedure (Mentally Impaired Person) Act</w:t>
      </w:r>
      <w:r>
        <w:t xml:space="preserve"> 2003.</w:t>
      </w:r>
    </w:p>
    <w:p w:rsidR="00F65CE6" w:rsidRDefault="00F65CE6" w:rsidP="003C0571">
      <w:pPr>
        <w:pStyle w:val="Bullet"/>
      </w:pPr>
      <w:r>
        <w:t xml:space="preserve">Privacy Act </w:t>
      </w:r>
      <w:r w:rsidRPr="00706107">
        <w:t>1993.</w:t>
      </w:r>
    </w:p>
    <w:p w:rsidR="00F65CE6" w:rsidRDefault="00F65CE6" w:rsidP="003C0571">
      <w:pPr>
        <w:pStyle w:val="Bullet"/>
      </w:pPr>
      <w:r w:rsidRPr="00706107">
        <w:t>New Zealand Public Health and Disability Act 2000.</w:t>
      </w:r>
    </w:p>
    <w:p w:rsidR="00F65CE6" w:rsidRDefault="00F65CE6" w:rsidP="003C0571">
      <w:pPr>
        <w:pStyle w:val="Bullet"/>
      </w:pPr>
      <w:r w:rsidRPr="00706107">
        <w:t>Injury Prevention, Rehabilitation and Compensation Act 2001.</w:t>
      </w:r>
    </w:p>
    <w:p w:rsidR="00F65CE6" w:rsidRDefault="00F65CE6" w:rsidP="003C0571">
      <w:pPr>
        <w:pStyle w:val="Bullet"/>
      </w:pPr>
      <w:r w:rsidRPr="00706107">
        <w:t>Resource Management</w:t>
      </w:r>
      <w:r w:rsidRPr="00CC4E45">
        <w:t xml:space="preserve"> Act 1991</w:t>
      </w:r>
      <w:r>
        <w:t>.</w:t>
      </w:r>
    </w:p>
    <w:p w:rsidR="00F65CE6" w:rsidRDefault="00F65CE6" w:rsidP="003C0571">
      <w:pPr>
        <w:pStyle w:val="Bullet"/>
      </w:pPr>
      <w:r w:rsidRPr="00CC4E45">
        <w:t>Buil</w:t>
      </w:r>
      <w:r>
        <w:t>ding Act 2004 and Building Code.</w:t>
      </w:r>
    </w:p>
    <w:p w:rsidR="000F0D36" w:rsidRDefault="000F0D36" w:rsidP="003C701C">
      <w:pPr>
        <w:pStyle w:val="Heading4"/>
      </w:pPr>
    </w:p>
    <w:p w:rsidR="00F65CE6" w:rsidRDefault="00F65CE6" w:rsidP="003C701C">
      <w:pPr>
        <w:pStyle w:val="Heading4"/>
      </w:pPr>
      <w:r w:rsidRPr="00016622">
        <w:t>What</w:t>
      </w:r>
      <w:r>
        <w:t xml:space="preserve"> does this mean for </w:t>
      </w:r>
      <w:r w:rsidRPr="00652200">
        <w:t>people who are blind or have low vision</w:t>
      </w:r>
      <w:r>
        <w:t>?</w:t>
      </w:r>
    </w:p>
    <w:p w:rsidR="000F0D36" w:rsidRDefault="000F0D36" w:rsidP="000F0D36">
      <w:r>
        <w:t xml:space="preserve">There is legislation and regulation in New Zealand which recognises the requirements to accommodate for people with access needs. However there is a lack of enforceability </w:t>
      </w:r>
      <w:r w:rsidR="00484930">
        <w:t>within our exiting legal and regulatory framework.</w:t>
      </w:r>
    </w:p>
    <w:p w:rsidR="00F65CE6" w:rsidRPr="00343337" w:rsidRDefault="00F65CE6" w:rsidP="00343337">
      <w:pPr>
        <w:pStyle w:val="Heading3"/>
      </w:pPr>
      <w:bookmarkStart w:id="35" w:name="_Toc449953883"/>
      <w:r>
        <w:lastRenderedPageBreak/>
        <w:t>Minister of Disability Issues and the Office of</w:t>
      </w:r>
      <w:r w:rsidRPr="00343337">
        <w:t xml:space="preserve"> Disability Issues</w:t>
      </w:r>
      <w:bookmarkEnd w:id="35"/>
    </w:p>
    <w:p w:rsidR="00F65CE6" w:rsidRDefault="00F65CE6" w:rsidP="00D21932">
      <w:r w:rsidRPr="00CC4E45">
        <w:t xml:space="preserve">The Minister </w:t>
      </w:r>
      <w:r>
        <w:t xml:space="preserve">for Disability Issues </w:t>
      </w:r>
      <w:r w:rsidRPr="00CC4E45">
        <w:t xml:space="preserve">is </w:t>
      </w:r>
      <w:r>
        <w:t xml:space="preserve">the </w:t>
      </w:r>
      <w:r w:rsidRPr="00CC4E45">
        <w:t>Government’s champion for disabled people, including the blind</w:t>
      </w:r>
      <w:r>
        <w:t xml:space="preserve"> and low vision community. The </w:t>
      </w:r>
      <w:r w:rsidRPr="00CC4E45">
        <w:t xml:space="preserve">portfolio </w:t>
      </w:r>
      <w:r>
        <w:t xml:space="preserve">is </w:t>
      </w:r>
      <w:r w:rsidRPr="00CC4E45">
        <w:t>outside of Cabinet</w:t>
      </w:r>
      <w:r>
        <w:t xml:space="preserve"> and has a </w:t>
      </w:r>
      <w:r w:rsidRPr="00CC4E45">
        <w:t>small budget</w:t>
      </w:r>
      <w:r>
        <w:t>,</w:t>
      </w:r>
      <w:r w:rsidRPr="00CC4E45">
        <w:t xml:space="preserve"> but is responsible for </w:t>
      </w:r>
      <w:r>
        <w:t xml:space="preserve">significant </w:t>
      </w:r>
      <w:r w:rsidRPr="00CC4E45">
        <w:t xml:space="preserve">social change. The Minister </w:t>
      </w:r>
      <w:r>
        <w:t xml:space="preserve">gets advice from the </w:t>
      </w:r>
      <w:r w:rsidRPr="00CC4E45">
        <w:t>Ministry of Social Development on a range of issues</w:t>
      </w:r>
      <w:r>
        <w:t xml:space="preserve"> that</w:t>
      </w:r>
      <w:r w:rsidRPr="00CC4E45">
        <w:t xml:space="preserve"> impact disabled people, including </w:t>
      </w:r>
      <w:r w:rsidRPr="00652200">
        <w:t>people who are blind or have low vision</w:t>
      </w:r>
      <w:r>
        <w:t>, through the Office for Disability Issues</w:t>
      </w:r>
      <w:r w:rsidRPr="00CC4E45">
        <w:t>.</w:t>
      </w:r>
    </w:p>
    <w:p w:rsidR="00F65CE6" w:rsidRDefault="00F65CE6" w:rsidP="00E01101">
      <w:r>
        <w:t xml:space="preserve">Since </w:t>
      </w:r>
      <w:r w:rsidRPr="00CC4E45">
        <w:t xml:space="preserve">2009, the </w:t>
      </w:r>
      <w:r>
        <w:t>Office for Disability Issues</w:t>
      </w:r>
      <w:r w:rsidRPr="00CC4E45">
        <w:t xml:space="preserve"> </w:t>
      </w:r>
      <w:r>
        <w:t xml:space="preserve">has provided significant leadership in advancing disability issues. The Office </w:t>
      </w:r>
      <w:r w:rsidRPr="00CC4E45">
        <w:t>successful</w:t>
      </w:r>
      <w:r>
        <w:t xml:space="preserve">ly made </w:t>
      </w:r>
      <w:r w:rsidRPr="00CC4E45">
        <w:t xml:space="preserve">the case to Government </w:t>
      </w:r>
      <w:proofErr w:type="gramStart"/>
      <w:r w:rsidR="00637517">
        <w:t xml:space="preserve">to </w:t>
      </w:r>
      <w:r w:rsidRPr="00CC4E45">
        <w:t xml:space="preserve"> </w:t>
      </w:r>
      <w:proofErr w:type="spellStart"/>
      <w:r w:rsidRPr="00CC4E45">
        <w:t>innovat</w:t>
      </w:r>
      <w:r w:rsidR="00637517">
        <w:t>e</w:t>
      </w:r>
      <w:r w:rsidRPr="00CC4E45">
        <w:t>in</w:t>
      </w:r>
      <w:proofErr w:type="spellEnd"/>
      <w:proofErr w:type="gramEnd"/>
      <w:r w:rsidRPr="00CC4E45">
        <w:t xml:space="preserve"> </w:t>
      </w:r>
      <w:r>
        <w:t xml:space="preserve">the way it </w:t>
      </w:r>
      <w:r w:rsidRPr="00CC4E45">
        <w:t>work</w:t>
      </w:r>
      <w:r>
        <w:t>s</w:t>
      </w:r>
      <w:r w:rsidRPr="00CC4E45">
        <w:t xml:space="preserve"> with the disability sector to progress the Disability Convention.</w:t>
      </w:r>
      <w:r>
        <w:t xml:space="preserve"> The consequence was to place greater emphasis on the disabled community working with the Government to progress the Disability Convention.</w:t>
      </w:r>
    </w:p>
    <w:p w:rsidR="00F65CE6" w:rsidRPr="00CC4E45" w:rsidRDefault="00F65CE6" w:rsidP="00603557">
      <w:pPr>
        <w:pStyle w:val="Heading4"/>
      </w:pPr>
      <w:r w:rsidRPr="00CC4E45">
        <w:t xml:space="preserve">What does this mean for </w:t>
      </w:r>
      <w:r w:rsidRPr="00652200">
        <w:t>people who are blind or have low vision</w:t>
      </w:r>
      <w:r w:rsidRPr="00CC4E45">
        <w:t>?</w:t>
      </w:r>
    </w:p>
    <w:p w:rsidR="00F65CE6" w:rsidRDefault="00F65CE6" w:rsidP="00603557">
      <w:r>
        <w:t xml:space="preserve">There has been </w:t>
      </w:r>
      <w:r w:rsidRPr="00CC4E45">
        <w:t>a call to rename the ‘Disability Issues’ portfolio</w:t>
      </w:r>
      <w:r>
        <w:t xml:space="preserve"> the</w:t>
      </w:r>
      <w:r w:rsidRPr="00CC4E45">
        <w:t xml:space="preserve"> ‘Accessibility’</w:t>
      </w:r>
      <w:r>
        <w:t xml:space="preserve"> portfolio and for the Ministry of Business, Innovation and Employment to take more of a lead in advising on accessible built environment and employment policy</w:t>
      </w:r>
      <w:r w:rsidRPr="00CC4E45">
        <w:t>.</w:t>
      </w:r>
    </w:p>
    <w:p w:rsidR="00F65CE6" w:rsidRPr="00CC4E45" w:rsidRDefault="00F65CE6" w:rsidP="00603557">
      <w:r>
        <w:t xml:space="preserve">Some commentators have said that the name </w:t>
      </w:r>
      <w:r w:rsidRPr="00CC4E45">
        <w:t xml:space="preserve">‘Disability Issues’ </w:t>
      </w:r>
      <w:r>
        <w:t xml:space="preserve">is </w:t>
      </w:r>
      <w:r w:rsidRPr="00CC4E45">
        <w:t>‘old’ thinking</w:t>
      </w:r>
      <w:r>
        <w:t xml:space="preserve">, as ‘disability’ doesn’t address the broad range of policy issues relating to </w:t>
      </w:r>
      <w:r w:rsidRPr="00CC4E45">
        <w:t>access and accessibility</w:t>
      </w:r>
      <w:r>
        <w:t xml:space="preserve">. </w:t>
      </w:r>
      <w:r w:rsidRPr="00CC4E45">
        <w:t xml:space="preserve">To make New Zealand accessible </w:t>
      </w:r>
      <w:r>
        <w:t xml:space="preserve">for </w:t>
      </w:r>
      <w:r w:rsidRPr="00000F35">
        <w:t>people who are blind or have low vision</w:t>
      </w:r>
      <w:r>
        <w:t xml:space="preserve"> </w:t>
      </w:r>
      <w:r w:rsidRPr="00CC4E45">
        <w:t>require</w:t>
      </w:r>
      <w:r>
        <w:t>s</w:t>
      </w:r>
      <w:r w:rsidRPr="00CC4E45">
        <w:t xml:space="preserve"> </w:t>
      </w:r>
      <w:r>
        <w:t>a paradigm shift.</w:t>
      </w:r>
    </w:p>
    <w:p w:rsidR="00F65CE6" w:rsidRPr="00DF07B6" w:rsidRDefault="00F65CE6" w:rsidP="003C701C">
      <w:pPr>
        <w:pStyle w:val="Heading3"/>
      </w:pPr>
      <w:bookmarkStart w:id="36" w:name="_Toc449953884"/>
      <w:r w:rsidRPr="00DF07B6">
        <w:t xml:space="preserve">The New Zealand Disability </w:t>
      </w:r>
      <w:r w:rsidRPr="00016622">
        <w:t>Strategy</w:t>
      </w:r>
      <w:r w:rsidRPr="00DF07B6">
        <w:t xml:space="preserve"> 2001</w:t>
      </w:r>
      <w:bookmarkEnd w:id="36"/>
    </w:p>
    <w:p w:rsidR="00F65CE6" w:rsidRPr="00CC4E45" w:rsidRDefault="00F65CE6" w:rsidP="00E01101">
      <w:r w:rsidRPr="00CC4E45">
        <w:t xml:space="preserve">One of the key initiatives of the Minister for Disability </w:t>
      </w:r>
      <w:r>
        <w:t>I</w:t>
      </w:r>
      <w:r w:rsidRPr="00CC4E45">
        <w:t>ssues is to lead the action plan for the New Zealand Disability Strategy.</w:t>
      </w:r>
      <w:r>
        <w:rPr>
          <w:rStyle w:val="FootnoteReference"/>
        </w:rPr>
        <w:footnoteReference w:id="12"/>
      </w:r>
      <w:r>
        <w:t xml:space="preserve"> </w:t>
      </w:r>
      <w:r w:rsidRPr="00CC4E45">
        <w:t xml:space="preserve">The New Zealand Disability Strategy (NZDS) aims to ensure that all </w:t>
      </w:r>
      <w:r>
        <w:t>G</w:t>
      </w:r>
      <w:r w:rsidRPr="00CC4E45">
        <w:t>overnment agencies consider disabled people in their decision-making processes. It covers four key areas:</w:t>
      </w:r>
    </w:p>
    <w:p w:rsidR="00F65CE6" w:rsidRDefault="00F65CE6" w:rsidP="00A17843">
      <w:pPr>
        <w:pStyle w:val="Bullet"/>
      </w:pPr>
      <w:r>
        <w:t>Rights of citizenship.</w:t>
      </w:r>
    </w:p>
    <w:p w:rsidR="00F65CE6" w:rsidRDefault="00F65CE6" w:rsidP="00A17843">
      <w:pPr>
        <w:pStyle w:val="Bullet"/>
      </w:pPr>
      <w:r>
        <w:t>Government capacity.</w:t>
      </w:r>
    </w:p>
    <w:p w:rsidR="00F65CE6" w:rsidRDefault="00F65CE6" w:rsidP="00A17843">
      <w:pPr>
        <w:pStyle w:val="Bullet"/>
      </w:pPr>
      <w:r>
        <w:t>P</w:t>
      </w:r>
      <w:r w:rsidRPr="00CC4E45">
        <w:t>ar</w:t>
      </w:r>
      <w:r>
        <w:t>ticipation in all areas of life.</w:t>
      </w:r>
    </w:p>
    <w:p w:rsidR="00F65CE6" w:rsidRPr="00CC4E45" w:rsidRDefault="00F65CE6" w:rsidP="00A17843">
      <w:pPr>
        <w:pStyle w:val="Bullet"/>
      </w:pPr>
      <w:r>
        <w:t>S</w:t>
      </w:r>
      <w:r w:rsidRPr="00CC4E45">
        <w:t>pecific population groups.</w:t>
      </w:r>
    </w:p>
    <w:p w:rsidR="00F65CE6" w:rsidRDefault="00F65CE6" w:rsidP="00D21932">
      <w:r w:rsidRPr="00CC4E45">
        <w:t>The Minister for Disability Issues is required to report annually to Parliament on the progress with the NZDS.</w:t>
      </w:r>
      <w:r>
        <w:t xml:space="preserve"> </w:t>
      </w:r>
      <w:r w:rsidRPr="00CC4E45">
        <w:t xml:space="preserve">The </w:t>
      </w:r>
      <w:r>
        <w:t>O</w:t>
      </w:r>
      <w:r w:rsidRPr="00CC4E45">
        <w:t>ffice for Disability Issues advises the Government on disability issues and reports on progress in implementing the NZDS.</w:t>
      </w:r>
    </w:p>
    <w:p w:rsidR="00F65CE6" w:rsidRDefault="00637517" w:rsidP="00CF2091">
      <w:r>
        <w:t>Since 2001, there has been significant progress made. In</w:t>
      </w:r>
      <w:r w:rsidR="00F65CE6" w:rsidRPr="008C5632">
        <w:t xml:space="preserve"> 2016, </w:t>
      </w:r>
      <w:r>
        <w:t xml:space="preserve">there will be </w:t>
      </w:r>
      <w:r w:rsidR="00F65CE6" w:rsidRPr="008C5632">
        <w:t>a process to revise New Zealand’s Disability Strategy</w:t>
      </w:r>
      <w:r>
        <w:t xml:space="preserve">, which will provide the long term </w:t>
      </w:r>
      <w:r>
        <w:lastRenderedPageBreak/>
        <w:t>vision for achieving and inclusive and accessible society</w:t>
      </w:r>
      <w:r w:rsidR="00F65CE6" w:rsidRPr="008C5632">
        <w:t xml:space="preserve">. The role of the new </w:t>
      </w:r>
      <w:r w:rsidR="00F65CE6">
        <w:t>s</w:t>
      </w:r>
      <w:r w:rsidR="00F65CE6" w:rsidRPr="008C5632">
        <w:t xml:space="preserve">trategy </w:t>
      </w:r>
      <w:r>
        <w:t xml:space="preserve">to guide government agencies on what they are required to </w:t>
      </w:r>
      <w:proofErr w:type="gramStart"/>
      <w:r>
        <w:t xml:space="preserve">do </w:t>
      </w:r>
      <w:r w:rsidR="00F65CE6" w:rsidRPr="008C5632">
        <w:t xml:space="preserve"> </w:t>
      </w:r>
      <w:r>
        <w:t>to</w:t>
      </w:r>
      <w:proofErr w:type="gramEnd"/>
      <w:r>
        <w:t xml:space="preserve"> </w:t>
      </w:r>
      <w:r w:rsidR="00F65CE6" w:rsidRPr="008C5632">
        <w:t xml:space="preserve">improve the lives of disabled New Zealanders and their families. In February 2016, an expert Reference Group was established to help ensure that the new </w:t>
      </w:r>
      <w:r w:rsidR="00F65CE6">
        <w:t>s</w:t>
      </w:r>
      <w:r w:rsidR="00F65CE6" w:rsidRPr="008C5632">
        <w:t>trategy reflects the needs, aspirations and rights of disabled people in New Zealand.</w:t>
      </w:r>
      <w:r w:rsidR="00F65CE6">
        <w:rPr>
          <w:rStyle w:val="FootnoteReference"/>
        </w:rPr>
        <w:footnoteReference w:id="13"/>
      </w:r>
      <w:r w:rsidR="00F65CE6">
        <w:t xml:space="preserve"> </w:t>
      </w:r>
    </w:p>
    <w:p w:rsidR="009A6F7D" w:rsidRDefault="00F65CE6" w:rsidP="00CF2091">
      <w:r>
        <w:t xml:space="preserve">The Government is using two key approaches which have been developed by the disability community to improve their lives. The Enabling Good Lives approach means that those with disability are able to make their own decisions about how they will lead their lives, what services they need and how those services should be delivered. </w:t>
      </w:r>
    </w:p>
    <w:p w:rsidR="00F65CE6" w:rsidRDefault="00F65CE6" w:rsidP="00CF2091">
      <w:r>
        <w:t xml:space="preserve">The </w:t>
      </w:r>
      <w:r w:rsidR="00637517">
        <w:t xml:space="preserve">second is the </w:t>
      </w:r>
      <w:r w:rsidR="00DD6BD0">
        <w:t>social marketing approach</w:t>
      </w:r>
      <w:r w:rsidR="00637517">
        <w:t xml:space="preserve">. This relies </w:t>
      </w:r>
      <w:proofErr w:type="gramStart"/>
      <w:r w:rsidR="00637517">
        <w:t xml:space="preserve">on </w:t>
      </w:r>
      <w:r w:rsidR="00DD6BD0">
        <w:t xml:space="preserve"> educating</w:t>
      </w:r>
      <w:proofErr w:type="gramEnd"/>
      <w:r w:rsidR="00DD6BD0">
        <w:t xml:space="preserve"> the community about why accessibility matters. </w:t>
      </w:r>
      <w:r>
        <w:t>Be.</w:t>
      </w:r>
      <w:r w:rsidR="003C0571">
        <w:t xml:space="preserve"> </w:t>
      </w:r>
      <w:r>
        <w:t>Accessible</w:t>
      </w:r>
      <w:r w:rsidR="00DD6BD0">
        <w:rPr>
          <w:rStyle w:val="FootnoteReference"/>
        </w:rPr>
        <w:footnoteReference w:id="14"/>
      </w:r>
      <w:r>
        <w:t xml:space="preserve"> is </w:t>
      </w:r>
      <w:r w:rsidR="00DD6BD0">
        <w:t xml:space="preserve">a </w:t>
      </w:r>
      <w:r w:rsidR="009A6F7D">
        <w:t xml:space="preserve">social enterprise </w:t>
      </w:r>
      <w:r w:rsidR="00637517">
        <w:t xml:space="preserve">committed to </w:t>
      </w:r>
      <w:proofErr w:type="gramStart"/>
      <w:r w:rsidR="00637517">
        <w:t xml:space="preserve">increasing </w:t>
      </w:r>
      <w:r w:rsidR="009A6F7D">
        <w:t xml:space="preserve"> understanding</w:t>
      </w:r>
      <w:proofErr w:type="gramEnd"/>
      <w:r w:rsidR="009A6F7D">
        <w:t xml:space="preserve"> of accessibility and </w:t>
      </w:r>
      <w:r w:rsidR="00637517">
        <w:t>campaigning to highlight what</w:t>
      </w:r>
      <w:r w:rsidR="009A6F7D">
        <w:t xml:space="preserve"> people with access needs</w:t>
      </w:r>
      <w:r w:rsidR="00637517">
        <w:t xml:space="preserve"> require</w:t>
      </w:r>
      <w:r w:rsidR="009A6F7D">
        <w:t xml:space="preserve">. </w:t>
      </w:r>
      <w:proofErr w:type="gramStart"/>
      <w:r w:rsidR="00637517">
        <w:t>The Be</w:t>
      </w:r>
      <w:proofErr w:type="gramEnd"/>
      <w:r w:rsidR="00637517">
        <w:t xml:space="preserve">. Institute is </w:t>
      </w:r>
      <w:proofErr w:type="gramStart"/>
      <w:r w:rsidR="00637517">
        <w:t xml:space="preserve">leading </w:t>
      </w:r>
      <w:r w:rsidR="009A6F7D">
        <w:t xml:space="preserve"> a</w:t>
      </w:r>
      <w:proofErr w:type="gramEnd"/>
      <w:r w:rsidR="009A6F7D">
        <w:t xml:space="preserve"> social movement aimed at </w:t>
      </w:r>
      <w:r>
        <w:t xml:space="preserve">creating a truly accessible country for us all. </w:t>
      </w:r>
    </w:p>
    <w:p w:rsidR="00F65CE6" w:rsidRDefault="00F65CE6" w:rsidP="00D331AE">
      <w:r>
        <w:t xml:space="preserve">It is expected that these two approaches will </w:t>
      </w:r>
      <w:r w:rsidR="00637517">
        <w:t xml:space="preserve">build momentum for </w:t>
      </w:r>
      <w:r>
        <w:t xml:space="preserve">accessibility for </w:t>
      </w:r>
      <w:r w:rsidR="00637517">
        <w:t>everyone</w:t>
      </w:r>
      <w:r>
        <w:t xml:space="preserve">. </w:t>
      </w:r>
    </w:p>
    <w:p w:rsidR="00F65CE6" w:rsidRPr="00016622" w:rsidRDefault="00F65CE6" w:rsidP="003C701C">
      <w:pPr>
        <w:pStyle w:val="Heading3"/>
      </w:pPr>
      <w:bookmarkStart w:id="37" w:name="_Toc449953885"/>
      <w:r w:rsidRPr="00016622">
        <w:t>2014–2018 Disability Action Plan</w:t>
      </w:r>
      <w:bookmarkEnd w:id="37"/>
    </w:p>
    <w:p w:rsidR="00F65CE6" w:rsidRPr="00CC4E45" w:rsidRDefault="00F65CE6" w:rsidP="00D21932">
      <w:r w:rsidRPr="00CC4E45">
        <w:t xml:space="preserve">The </w:t>
      </w:r>
      <w:r>
        <w:t xml:space="preserve">2014–2018 </w:t>
      </w:r>
      <w:r w:rsidRPr="00CC4E45">
        <w:t>Disability Action Plan sets priorities for removing many of the barriers to participation in society that disabled people experience. The new plan is centred on what disabled peopl</w:t>
      </w:r>
      <w:r>
        <w:t>e say matters most to them —</w:t>
      </w:r>
      <w:r w:rsidRPr="00CC4E45">
        <w:t xml:space="preserve"> being treated as equal New Zealanders with the same rights of citizenship and participation in society.</w:t>
      </w:r>
      <w:r>
        <w:rPr>
          <w:rStyle w:val="FootnoteReference"/>
        </w:rPr>
        <w:footnoteReference w:id="15"/>
      </w:r>
    </w:p>
    <w:p w:rsidR="00F65CE6" w:rsidRDefault="00F65CE6" w:rsidP="00D21932">
      <w:r>
        <w:t>For the first time, the plan ha</w:t>
      </w:r>
      <w:r w:rsidRPr="00CC4E45">
        <w:t>s</w:t>
      </w:r>
      <w:r>
        <w:t xml:space="preserve"> been co-designed by G</w:t>
      </w:r>
      <w:r w:rsidRPr="00CC4E45">
        <w:t>overnment agencies and D</w:t>
      </w:r>
      <w:r>
        <w:t>POs</w:t>
      </w:r>
      <w:r w:rsidRPr="00CC4E45">
        <w:t>.</w:t>
      </w:r>
      <w:r>
        <w:t xml:space="preserve"> These G</w:t>
      </w:r>
      <w:r w:rsidRPr="00CC4E45">
        <w:t xml:space="preserve">overnment agencies </w:t>
      </w:r>
      <w:r>
        <w:t xml:space="preserve">and DPOs, along with </w:t>
      </w:r>
      <w:r w:rsidRPr="00CC4E45">
        <w:t>other disability</w:t>
      </w:r>
      <w:r>
        <w:t>-</w:t>
      </w:r>
      <w:r w:rsidRPr="00CC4E45">
        <w:t>sector organisations</w:t>
      </w:r>
      <w:r>
        <w:t xml:space="preserve">, are now working together </w:t>
      </w:r>
      <w:r w:rsidRPr="00CC4E45">
        <w:t xml:space="preserve">to achieve the strategic priorities that Ministers expect </w:t>
      </w:r>
      <w:r>
        <w:t>to see progressed over the next four-</w:t>
      </w:r>
      <w:r w:rsidRPr="00CC4E45">
        <w:t>year period</w:t>
      </w:r>
      <w:r>
        <w:t>. Specifically these priorities are:</w:t>
      </w:r>
    </w:p>
    <w:p w:rsidR="00F65CE6" w:rsidRPr="00CC4E45" w:rsidRDefault="00F65CE6" w:rsidP="00A17843">
      <w:pPr>
        <w:pStyle w:val="Bullet"/>
      </w:pPr>
      <w:r>
        <w:t>I</w:t>
      </w:r>
      <w:r w:rsidRPr="00CC4E45">
        <w:t>ncreas</w:t>
      </w:r>
      <w:r>
        <w:t>ing</w:t>
      </w:r>
      <w:r w:rsidRPr="00CC4E45">
        <w:t xml:space="preserve"> employ</w:t>
      </w:r>
      <w:r>
        <w:t>ment and economic opportunities.</w:t>
      </w:r>
    </w:p>
    <w:p w:rsidR="00F65CE6" w:rsidRPr="00CC4E45" w:rsidRDefault="00F65CE6" w:rsidP="00A17843">
      <w:pPr>
        <w:pStyle w:val="Bullet"/>
      </w:pPr>
      <w:r>
        <w:t>Ensuring personal safety.</w:t>
      </w:r>
    </w:p>
    <w:p w:rsidR="00F65CE6" w:rsidRPr="00CC4E45" w:rsidRDefault="00F65CE6" w:rsidP="00A17843">
      <w:pPr>
        <w:pStyle w:val="Bullet"/>
      </w:pPr>
      <w:r>
        <w:t>T</w:t>
      </w:r>
      <w:r w:rsidRPr="00CC4E45">
        <w:t>ransfor</w:t>
      </w:r>
      <w:r>
        <w:t>ming the disability support system.</w:t>
      </w:r>
    </w:p>
    <w:p w:rsidR="00F65CE6" w:rsidRDefault="00F65CE6" w:rsidP="00A17843">
      <w:pPr>
        <w:pStyle w:val="Bullet"/>
      </w:pPr>
      <w:r>
        <w:t>P</w:t>
      </w:r>
      <w:r w:rsidRPr="00CC4E45">
        <w:t>romot</w:t>
      </w:r>
      <w:r>
        <w:t>ing</w:t>
      </w:r>
      <w:r w:rsidRPr="00CC4E45">
        <w:t xml:space="preserve"> access in the community.</w:t>
      </w:r>
    </w:p>
    <w:p w:rsidR="00F65CE6" w:rsidRDefault="00F65CE6" w:rsidP="003C701C">
      <w:pPr>
        <w:pStyle w:val="Heading4"/>
      </w:pPr>
      <w:r>
        <w:lastRenderedPageBreak/>
        <w:t xml:space="preserve">What does this mean for </w:t>
      </w:r>
      <w:r w:rsidRPr="00134038">
        <w:t>people who are blind or have low vision</w:t>
      </w:r>
      <w:r>
        <w:t>?</w:t>
      </w:r>
    </w:p>
    <w:p w:rsidR="00F65CE6" w:rsidRPr="00D21932" w:rsidRDefault="00F65CE6" w:rsidP="00D21932">
      <w:r w:rsidRPr="005638F9">
        <w:t xml:space="preserve">There is an opportunity for the Blind Foundation to </w:t>
      </w:r>
      <w:r>
        <w:t xml:space="preserve">be more influential in working with senior officials across key ministries within </w:t>
      </w:r>
      <w:r w:rsidRPr="005638F9">
        <w:t xml:space="preserve">Government. </w:t>
      </w:r>
      <w:r>
        <w:t xml:space="preserve">We are investigating the opportunity to create a common agenda with </w:t>
      </w:r>
      <w:r w:rsidRPr="005638F9">
        <w:t xml:space="preserve">the </w:t>
      </w:r>
      <w:r w:rsidR="00637517">
        <w:t xml:space="preserve">key stakeholders </w:t>
      </w:r>
      <w:r>
        <w:t xml:space="preserve">to </w:t>
      </w:r>
      <w:r w:rsidR="00637517">
        <w:t>progress the work</w:t>
      </w:r>
      <w:r>
        <w:t xml:space="preserve"> to increase acc</w:t>
      </w:r>
      <w:r w:rsidRPr="00D21932">
        <w:t xml:space="preserve">ess </w:t>
      </w:r>
      <w:r w:rsidR="00637517">
        <w:t xml:space="preserve">in the community </w:t>
      </w:r>
      <w:r w:rsidRPr="00D21932">
        <w:t xml:space="preserve">and </w:t>
      </w:r>
      <w:r w:rsidR="00637517">
        <w:t xml:space="preserve">monitor </w:t>
      </w:r>
      <w:r w:rsidRPr="00D21932">
        <w:t>accessibility</w:t>
      </w:r>
      <w:proofErr w:type="gramStart"/>
      <w:r w:rsidR="00637517">
        <w:t>.</w:t>
      </w:r>
      <w:r w:rsidRPr="00D21932">
        <w:t>.</w:t>
      </w:r>
      <w:proofErr w:type="gramEnd"/>
      <w:r w:rsidRPr="00D21932">
        <w:t xml:space="preserve"> </w:t>
      </w:r>
      <w:r>
        <w:t>Working in collaboration with other</w:t>
      </w:r>
      <w:r w:rsidR="00637517">
        <w:t xml:space="preserve"> </w:t>
      </w:r>
      <w:proofErr w:type="spellStart"/>
      <w:r w:rsidR="00637517">
        <w:t>organanisations</w:t>
      </w:r>
      <w:proofErr w:type="spellEnd"/>
      <w:r w:rsidR="00637517">
        <w:t xml:space="preserve"> </w:t>
      </w:r>
      <w:r>
        <w:t xml:space="preserve">will assist </w:t>
      </w:r>
      <w:r w:rsidR="00637517">
        <w:t>to</w:t>
      </w:r>
      <w:r>
        <w:t xml:space="preserve"> turn up </w:t>
      </w:r>
      <w:r w:rsidRPr="00D21932">
        <w:t xml:space="preserve">the </w:t>
      </w:r>
      <w:r>
        <w:t xml:space="preserve">volume of </w:t>
      </w:r>
      <w:r w:rsidR="00637517">
        <w:t>blind people’s</w:t>
      </w:r>
      <w:r w:rsidRPr="00D21932">
        <w:t xml:space="preserve"> </w:t>
      </w:r>
      <w:r>
        <w:t xml:space="preserve">voices and </w:t>
      </w:r>
      <w:proofErr w:type="spellStart"/>
      <w:r>
        <w:t>p</w:t>
      </w:r>
      <w:r w:rsidRPr="00D21932">
        <w:t>romot</w:t>
      </w:r>
      <w:r w:rsidR="00E91EB8">
        <w:t>ethe</w:t>
      </w:r>
      <w:proofErr w:type="spellEnd"/>
      <w:r w:rsidR="00E91EB8">
        <w:t xml:space="preserve"> Blind Foundation’s</w:t>
      </w:r>
      <w:r w:rsidRPr="00D21932">
        <w:t xml:space="preserve"> subject-matter expertise.</w:t>
      </w:r>
    </w:p>
    <w:p w:rsidR="00F65CE6" w:rsidRPr="005638F9" w:rsidRDefault="00F65CE6" w:rsidP="00D21932">
      <w:r>
        <w:t>Increasing awareness of why accessibility is needed i</w:t>
      </w:r>
      <w:r w:rsidRPr="005638F9">
        <w:t xml:space="preserve">s critical to progressing accessibility for </w:t>
      </w:r>
      <w:r>
        <w:t>people who are blind or have low vision</w:t>
      </w:r>
      <w:r w:rsidRPr="005638F9">
        <w:t>. A number of non-</w:t>
      </w:r>
      <w:r>
        <w:t>G</w:t>
      </w:r>
      <w:r w:rsidRPr="005638F9">
        <w:t xml:space="preserve">overnment organisations </w:t>
      </w:r>
      <w:r>
        <w:t xml:space="preserve">are advocating to improve </w:t>
      </w:r>
      <w:r w:rsidRPr="005638F9">
        <w:t>accessibility in New Zealand’s built environment</w:t>
      </w:r>
      <w:r>
        <w:t>, including the Barrier Free Trust, Be</w:t>
      </w:r>
      <w:r w:rsidR="00E91EB8">
        <w:t>.</w:t>
      </w:r>
      <w:r>
        <w:t xml:space="preserve"> </w:t>
      </w:r>
      <w:proofErr w:type="gramStart"/>
      <w:r>
        <w:t>Institute and CCS-Disability Action, as well as the Blind Foundation</w:t>
      </w:r>
      <w:r w:rsidRPr="005638F9">
        <w:t>.</w:t>
      </w:r>
      <w:proofErr w:type="gramEnd"/>
      <w:r>
        <w:t xml:space="preserve"> But there is </w:t>
      </w:r>
      <w:r w:rsidRPr="005638F9">
        <w:t xml:space="preserve">no mechanism to report annually on the outcomes of investments in education and promotion </w:t>
      </w:r>
      <w:r>
        <w:t>of accessibility</w:t>
      </w:r>
      <w:r w:rsidRPr="005638F9">
        <w:t>.</w:t>
      </w:r>
    </w:p>
    <w:p w:rsidR="00F65CE6" w:rsidRDefault="00F65CE6" w:rsidP="00D21932">
      <w:r>
        <w:t xml:space="preserve">We need to </w:t>
      </w:r>
      <w:r w:rsidRPr="005638F9">
        <w:t>develop a process to capture and measure the outcomes of education and promotion</w:t>
      </w:r>
      <w:r>
        <w:t xml:space="preserve"> related to the access needs of disabled people, including the Blind Foundation’s clients, to understand the outcomes of such programmes.</w:t>
      </w:r>
      <w:r w:rsidRPr="005638F9">
        <w:t xml:space="preserve"> We need to take a baseline measure of public awareness o</w:t>
      </w:r>
      <w:r>
        <w:t>f</w:t>
      </w:r>
      <w:r w:rsidRPr="005638F9">
        <w:t xml:space="preserve"> why accessibility matters and repeat the surveys annually to see what change</w:t>
      </w:r>
      <w:r>
        <w:t xml:space="preserve"> there is</w:t>
      </w:r>
      <w:r w:rsidRPr="005638F9">
        <w:t xml:space="preserve">, </w:t>
      </w:r>
      <w:r>
        <w:t>and what programmes produce the results.</w:t>
      </w:r>
    </w:p>
    <w:p w:rsidR="00F65CE6" w:rsidRPr="00DF07B6" w:rsidRDefault="00F65CE6" w:rsidP="003C701C">
      <w:pPr>
        <w:pStyle w:val="Heading3"/>
      </w:pPr>
      <w:bookmarkStart w:id="38" w:name="_Toc449953886"/>
      <w:r w:rsidRPr="00DF07B6">
        <w:t>Inquiry into the Accessibility of Services to Parliament</w:t>
      </w:r>
      <w:bookmarkEnd w:id="38"/>
    </w:p>
    <w:p w:rsidR="00F65CE6" w:rsidRDefault="00F65CE6" w:rsidP="00D21932">
      <w:r>
        <w:t>In 2014 t</w:t>
      </w:r>
      <w:r w:rsidRPr="005638F9">
        <w:t>he Government Administration Committee initiated an inquir</w:t>
      </w:r>
      <w:r>
        <w:t xml:space="preserve">y into the accessibility of </w:t>
      </w:r>
      <w:r w:rsidRPr="005638F9">
        <w:t xml:space="preserve">Parliament </w:t>
      </w:r>
      <w:r>
        <w:t>following</w:t>
      </w:r>
      <w:r w:rsidRPr="005638F9">
        <w:t xml:space="preserve"> concern about barriers to the accessibility of Parliamentary Services.</w:t>
      </w:r>
      <w:r>
        <w:rPr>
          <w:rStyle w:val="FootnoteReference"/>
        </w:rPr>
        <w:footnoteReference w:id="16"/>
      </w:r>
    </w:p>
    <w:p w:rsidR="00F65CE6" w:rsidRPr="005638F9" w:rsidRDefault="00F65CE6" w:rsidP="00D21932">
      <w:r w:rsidRPr="005638F9">
        <w:t xml:space="preserve">The inquiry found that more work needed to be done to give disabled people the opportunity for full access to and participation in Parliament and </w:t>
      </w:r>
      <w:r>
        <w:t xml:space="preserve">to allow them to fully </w:t>
      </w:r>
      <w:r w:rsidRPr="005638F9">
        <w:t xml:space="preserve">exercise </w:t>
      </w:r>
      <w:r>
        <w:t xml:space="preserve">their </w:t>
      </w:r>
      <w:r w:rsidRPr="005638F9">
        <w:t>democratic rights.</w:t>
      </w:r>
      <w:r>
        <w:t xml:space="preserve"> </w:t>
      </w:r>
      <w:r w:rsidRPr="005638F9">
        <w:t>The recommendations include providing more accessibility information on the Parliament website, accessible car parks, renovat</w:t>
      </w:r>
      <w:r>
        <w:t xml:space="preserve">ing the reception counters, </w:t>
      </w:r>
      <w:r w:rsidRPr="005638F9">
        <w:t>ensuring th</w:t>
      </w:r>
      <w:r>
        <w:t>at</w:t>
      </w:r>
      <w:r w:rsidRPr="005638F9">
        <w:t xml:space="preserve"> precincts are suitable for vision-impaired people </w:t>
      </w:r>
      <w:r>
        <w:t xml:space="preserve">and </w:t>
      </w:r>
      <w:r w:rsidRPr="005638F9">
        <w:t>are not expensive to implement</w:t>
      </w:r>
      <w:r>
        <w:t>.</w:t>
      </w:r>
    </w:p>
    <w:p w:rsidR="00F65CE6" w:rsidRPr="005638F9" w:rsidRDefault="00F65CE6" w:rsidP="00D21932">
      <w:r w:rsidRPr="005638F9">
        <w:t>The Committee was ve</w:t>
      </w:r>
      <w:r>
        <w:t xml:space="preserve">ry concerned to hear that </w:t>
      </w:r>
      <w:r w:rsidRPr="005638F9">
        <w:t xml:space="preserve">people in New Zealand </w:t>
      </w:r>
      <w:r>
        <w:t xml:space="preserve">who are blind </w:t>
      </w:r>
      <w:r w:rsidRPr="005638F9">
        <w:t xml:space="preserve">do not have </w:t>
      </w:r>
      <w:r>
        <w:t xml:space="preserve">the </w:t>
      </w:r>
      <w:r w:rsidRPr="005638F9">
        <w:t>means of making an independent and secret vote. Others raised the accessibility of political parties, particularly their websites and other public information.</w:t>
      </w:r>
    </w:p>
    <w:p w:rsidR="00F65CE6" w:rsidRDefault="00B3612A" w:rsidP="00D21932">
      <w:r w:rsidRPr="005638F9">
        <w:t xml:space="preserve">The Committee </w:t>
      </w:r>
      <w:r>
        <w:t>asked the</w:t>
      </w:r>
      <w:r w:rsidRPr="00653688">
        <w:t xml:space="preserve"> Parliamentary Service and the Office of the Clerk </w:t>
      </w:r>
      <w:r>
        <w:t xml:space="preserve">to </w:t>
      </w:r>
      <w:r w:rsidRPr="00653688">
        <w:t xml:space="preserve">be more proactive in making essential services to Parliament accessible for </w:t>
      </w:r>
      <w:r>
        <w:t xml:space="preserve">everyone. </w:t>
      </w:r>
      <w:r w:rsidR="00653688">
        <w:t xml:space="preserve">It </w:t>
      </w:r>
      <w:r w:rsidR="00653688">
        <w:lastRenderedPageBreak/>
        <w:t xml:space="preserve">wanted to </w:t>
      </w:r>
      <w:r w:rsidR="00F65CE6" w:rsidRPr="005638F9">
        <w:t>see all the necessary changes made in consultation with disabled people and their representatives, and asked tha</w:t>
      </w:r>
      <w:r w:rsidR="00F65CE6">
        <w:t xml:space="preserve">t these agencies report back </w:t>
      </w:r>
      <w:r w:rsidR="00F65CE6" w:rsidRPr="005638F9">
        <w:t>on progress</w:t>
      </w:r>
      <w:r w:rsidR="00484930">
        <w:t>.</w:t>
      </w:r>
      <w:r w:rsidR="00F65CE6">
        <w:t xml:space="preserve"> </w:t>
      </w:r>
      <w:r w:rsidR="00F65CE6" w:rsidRPr="005638F9">
        <w:t>The Committee wants the New Zealand Parliament to be a world leader in accessibility, and accessible to all New Zealanders.</w:t>
      </w:r>
    </w:p>
    <w:p w:rsidR="00F65CE6" w:rsidRPr="00737900" w:rsidRDefault="00F65CE6" w:rsidP="003C0571"/>
    <w:p w:rsidR="00F65CE6" w:rsidRDefault="00F65CE6" w:rsidP="003823EF">
      <w:pPr>
        <w:pStyle w:val="Heading4"/>
      </w:pPr>
      <w:r>
        <w:t xml:space="preserve">What does this mean for </w:t>
      </w:r>
      <w:r w:rsidRPr="00134038">
        <w:t>people who are blind or have low vision</w:t>
      </w:r>
      <w:r>
        <w:t>?</w:t>
      </w:r>
    </w:p>
    <w:p w:rsidR="00F65CE6" w:rsidRPr="005638F9" w:rsidRDefault="00F65CE6" w:rsidP="00D21932">
      <w:r>
        <w:t>The Blind Foundation applauded the introduction of telephone dictation voting in time for the 2104 General Election. We regard this as the first step along the road to fully accessible voting for people who are blind or have low vision. Much more needs to be done to achieve accessible elections for Local Government in 2016 and at the 2017 general election.</w:t>
      </w:r>
    </w:p>
    <w:p w:rsidR="00F65CE6" w:rsidRPr="00830A39" w:rsidRDefault="00F65CE6" w:rsidP="00830A39">
      <w:pPr>
        <w:pStyle w:val="Heading2"/>
      </w:pPr>
      <w:bookmarkStart w:id="39" w:name="_Toc449953887"/>
      <w:r w:rsidRPr="00830A39">
        <w:t xml:space="preserve">Information and </w:t>
      </w:r>
      <w:r>
        <w:t>c</w:t>
      </w:r>
      <w:r w:rsidRPr="00830A39">
        <w:t>ommunications</w:t>
      </w:r>
      <w:bookmarkEnd w:id="39"/>
    </w:p>
    <w:p w:rsidR="00F65CE6" w:rsidRDefault="00F65CE6" w:rsidP="00D616D4">
      <w:pPr>
        <w:spacing w:after="160" w:line="264" w:lineRule="auto"/>
      </w:pPr>
      <w:r w:rsidRPr="005638F9">
        <w:t xml:space="preserve">The design of communications and information </w:t>
      </w:r>
      <w:r>
        <w:t xml:space="preserve">systems </w:t>
      </w:r>
      <w:r w:rsidRPr="005638F9">
        <w:t>is aimed at the majority of t</w:t>
      </w:r>
      <w:r>
        <w:t xml:space="preserve">he population who are sighted. </w:t>
      </w:r>
      <w:r w:rsidRPr="005638F9">
        <w:t xml:space="preserve">People with access needs because of sensory loss are not usually </w:t>
      </w:r>
      <w:r>
        <w:t xml:space="preserve">considered </w:t>
      </w:r>
      <w:r w:rsidRPr="005638F9">
        <w:t>a priority.</w:t>
      </w:r>
      <w:r>
        <w:t xml:space="preserve"> There are still too many people who are blind </w:t>
      </w:r>
      <w:r w:rsidRPr="005638F9">
        <w:t>or have low vision who do not have the same access to public information and communication.</w:t>
      </w:r>
      <w:r>
        <w:t xml:space="preserve"> </w:t>
      </w:r>
    </w:p>
    <w:p w:rsidR="00F65CE6" w:rsidRPr="005638F9" w:rsidRDefault="00F65CE6" w:rsidP="00830A39">
      <w:r w:rsidRPr="005638F9">
        <w:t xml:space="preserve">For some people who are blind or have low vision, digital technology has removed many environmental barriers, enabled equal access and participation </w:t>
      </w:r>
      <w:r>
        <w:t xml:space="preserve">in </w:t>
      </w:r>
      <w:r w:rsidRPr="005638F9">
        <w:t xml:space="preserve">society and improved personal autonomy. Even with </w:t>
      </w:r>
      <w:r>
        <w:t xml:space="preserve">this progress, </w:t>
      </w:r>
      <w:r w:rsidR="00484930">
        <w:t xml:space="preserve">the blindness community continues to have </w:t>
      </w:r>
      <w:r w:rsidRPr="005638F9">
        <w:t xml:space="preserve">difficulties in accessing information and communication. </w:t>
      </w:r>
      <w:r>
        <w:t>The rate of</w:t>
      </w:r>
      <w:r w:rsidRPr="005638F9">
        <w:t xml:space="preserve"> technological change </w:t>
      </w:r>
      <w:r>
        <w:t xml:space="preserve">makes access to information rapidly </w:t>
      </w:r>
      <w:r w:rsidRPr="005638F9">
        <w:t>shifting territory</w:t>
      </w:r>
      <w:r>
        <w:t xml:space="preserve">. </w:t>
      </w:r>
    </w:p>
    <w:p w:rsidR="00F65CE6" w:rsidRPr="00830A39" w:rsidRDefault="00F65CE6" w:rsidP="00830A39">
      <w:pPr>
        <w:pStyle w:val="Heading3"/>
      </w:pPr>
      <w:bookmarkStart w:id="40" w:name="_Toc449953888"/>
      <w:r w:rsidRPr="00830A39">
        <w:t xml:space="preserve">New Zealand Government Web Standards </w:t>
      </w:r>
      <w:r w:rsidR="00E91EB8">
        <w:t>1</w:t>
      </w:r>
      <w:r w:rsidRPr="00830A39">
        <w:t>.0</w:t>
      </w:r>
      <w:r w:rsidR="00E91EB8">
        <w:t xml:space="preserve"> &amp; 1.2</w:t>
      </w:r>
      <w:bookmarkEnd w:id="40"/>
    </w:p>
    <w:p w:rsidR="00E91EB8" w:rsidRDefault="00F65CE6" w:rsidP="00830A39">
      <w:r>
        <w:t xml:space="preserve">The </w:t>
      </w:r>
      <w:r w:rsidRPr="005638F9">
        <w:t xml:space="preserve">World Wide Web Consortium (W3C) developed International Web Content Accessibility Guidelines (WCAG) </w:t>
      </w:r>
      <w:r>
        <w:t xml:space="preserve">initially </w:t>
      </w:r>
      <w:r w:rsidRPr="005638F9">
        <w:t>over a decade ago as a comprehensive and authoritative international benchmark for designing accessible websites.</w:t>
      </w:r>
      <w:r>
        <w:t xml:space="preserve"> </w:t>
      </w:r>
    </w:p>
    <w:p w:rsidR="00F65CE6" w:rsidRPr="005638F9" w:rsidRDefault="00F65CE6" w:rsidP="00830A39">
      <w:r w:rsidRPr="005638F9">
        <w:t xml:space="preserve">The Department of Internal Affairs used these guidelines to inform the </w:t>
      </w:r>
      <w:r w:rsidR="00E91EB8">
        <w:t xml:space="preserve">development of the </w:t>
      </w:r>
      <w:r w:rsidRPr="005638F9">
        <w:t xml:space="preserve">New Zealand Government Web </w:t>
      </w:r>
      <w:r w:rsidR="00E91EB8">
        <w:t xml:space="preserve">Accessibility </w:t>
      </w:r>
      <w:r w:rsidRPr="005638F9">
        <w:t xml:space="preserve">Standard </w:t>
      </w:r>
      <w:r w:rsidR="00E91EB8">
        <w:t>1.0 and Web Usability Standard 1.2</w:t>
      </w:r>
      <w:r w:rsidRPr="005638F9">
        <w:t>.</w:t>
      </w:r>
    </w:p>
    <w:p w:rsidR="00F65CE6" w:rsidRDefault="00F65CE6" w:rsidP="00830A39">
      <w:r w:rsidRPr="005638F9">
        <w:t xml:space="preserve">Over 40 </w:t>
      </w:r>
      <w:r>
        <w:t>G</w:t>
      </w:r>
      <w:r w:rsidRPr="005638F9">
        <w:t>overnment agencies are required to meet the</w:t>
      </w:r>
      <w:r w:rsidR="00E91EB8">
        <w:t>se two</w:t>
      </w:r>
      <w:r w:rsidRPr="005638F9">
        <w:t xml:space="preserve"> mandatory Web Standards</w:t>
      </w:r>
      <w:r w:rsidR="00E91EB8">
        <w:t>.</w:t>
      </w:r>
      <w:r>
        <w:t xml:space="preserve"> </w:t>
      </w:r>
      <w:r w:rsidRPr="005638F9">
        <w:t>But these standards do not apply to district health boards, territorial local authorities, other Crown entities and schools.</w:t>
      </w:r>
      <w:r>
        <w:t xml:space="preserve"> </w:t>
      </w:r>
      <w:r w:rsidRPr="005638F9">
        <w:t xml:space="preserve">People who are blind or have low vision or </w:t>
      </w:r>
      <w:r>
        <w:t xml:space="preserve">who </w:t>
      </w:r>
      <w:r w:rsidRPr="005638F9">
        <w:t>have a print disability still cannot access information about their health, Council, school and many other key public documents.</w:t>
      </w:r>
    </w:p>
    <w:p w:rsidR="00F65CE6" w:rsidRDefault="00F65CE6" w:rsidP="00830A39">
      <w:r w:rsidRPr="005638F9">
        <w:t>All public services are required to meet the Government’s Better Public Services policy and targets.</w:t>
      </w:r>
      <w:r>
        <w:t xml:space="preserve"> </w:t>
      </w:r>
      <w:r w:rsidRPr="005638F9">
        <w:t>To do this will require the wider public sector to have fully accessible websites.</w:t>
      </w:r>
    </w:p>
    <w:p w:rsidR="00F65CE6" w:rsidRPr="00830A39" w:rsidRDefault="00F65CE6" w:rsidP="00830A39">
      <w:pPr>
        <w:pStyle w:val="Heading4"/>
      </w:pPr>
      <w:r w:rsidRPr="00830A39">
        <w:t>What does this mean for people who are blind or have low vision?</w:t>
      </w:r>
    </w:p>
    <w:p w:rsidR="00F65CE6" w:rsidRDefault="00F65CE6" w:rsidP="00830A39">
      <w:r>
        <w:lastRenderedPageBreak/>
        <w:t>Few if any G</w:t>
      </w:r>
      <w:r w:rsidRPr="005638F9">
        <w:t>overnment agency website</w:t>
      </w:r>
      <w:r>
        <w:t>s</w:t>
      </w:r>
      <w:r w:rsidRPr="005638F9">
        <w:t xml:space="preserve"> at present fully meet the accessibility requirements for Web </w:t>
      </w:r>
      <w:r w:rsidR="00E91EB8">
        <w:t xml:space="preserve">Accessibility </w:t>
      </w:r>
      <w:r w:rsidRPr="005638F9">
        <w:t xml:space="preserve">Standard </w:t>
      </w:r>
      <w:r w:rsidR="00E91EB8">
        <w:t>1.0 and Web Usability Standard 1.2</w:t>
      </w:r>
      <w:r>
        <w:t>. This</w:t>
      </w:r>
      <w:r w:rsidRPr="005638F9">
        <w:t xml:space="preserve"> makes </w:t>
      </w:r>
      <w:r>
        <w:t>it extremely difficult</w:t>
      </w:r>
      <w:r w:rsidRPr="005638F9">
        <w:t xml:space="preserve"> for some people who are blind or have low vision to obtain </w:t>
      </w:r>
      <w:r w:rsidR="00E91EB8">
        <w:t xml:space="preserve">basic </w:t>
      </w:r>
      <w:r w:rsidRPr="005638F9">
        <w:t xml:space="preserve">public information and communicate with </w:t>
      </w:r>
      <w:r>
        <w:t>G</w:t>
      </w:r>
      <w:r w:rsidRPr="005638F9">
        <w:t>overnment agencies.</w:t>
      </w:r>
    </w:p>
    <w:p w:rsidR="00F65CE6" w:rsidRDefault="00F65CE6" w:rsidP="00830A39">
      <w:r>
        <w:t>C</w:t>
      </w:r>
      <w:r w:rsidRPr="005638F9">
        <w:t xml:space="preserve">itizens </w:t>
      </w:r>
      <w:r>
        <w:t xml:space="preserve">who are blind or have low vision </w:t>
      </w:r>
      <w:r w:rsidRPr="005638F9">
        <w:t>have the right to request official information in accessible formats</w:t>
      </w:r>
      <w:r>
        <w:t>,</w:t>
      </w:r>
      <w:r w:rsidRPr="005638F9">
        <w:t xml:space="preserve"> but at present this issue is not </w:t>
      </w:r>
      <w:r>
        <w:t xml:space="preserve">widely </w:t>
      </w:r>
      <w:r w:rsidRPr="005638F9">
        <w:t xml:space="preserve">understood </w:t>
      </w:r>
      <w:r>
        <w:t xml:space="preserve">across the public sector. There is little evidence that </w:t>
      </w:r>
      <w:r w:rsidRPr="005638F9">
        <w:t>accommodati</w:t>
      </w:r>
      <w:r>
        <w:t xml:space="preserve">ons are being made to ensure that disabled people have the </w:t>
      </w:r>
      <w:r w:rsidRPr="005638F9">
        <w:t>same and equal access to official information</w:t>
      </w:r>
      <w:r>
        <w:t xml:space="preserve"> as other citizens</w:t>
      </w:r>
      <w:r w:rsidRPr="005638F9">
        <w:t>.</w:t>
      </w:r>
    </w:p>
    <w:p w:rsidR="00F65CE6" w:rsidRPr="00830A39" w:rsidRDefault="00F65CE6" w:rsidP="00830A39">
      <w:pPr>
        <w:pStyle w:val="Heading3"/>
      </w:pPr>
      <w:bookmarkStart w:id="41" w:name="_Toc449953889"/>
      <w:r w:rsidRPr="00830A39">
        <w:t>Marrakesh Treaty</w:t>
      </w:r>
      <w:bookmarkEnd w:id="41"/>
    </w:p>
    <w:p w:rsidR="00E91EB8" w:rsidRDefault="00E91EB8" w:rsidP="00E76DC7">
      <w:r w:rsidRPr="00E76DC7">
        <w:t xml:space="preserve">At present access to printed materials is very restricted for the blind and low vision community. </w:t>
      </w:r>
      <w:r>
        <w:t xml:space="preserve">Accessible publication cannot are not able exchanged across the borders between countries. </w:t>
      </w:r>
      <w:r w:rsidRPr="00E76DC7">
        <w:t xml:space="preserve">Public libraries </w:t>
      </w:r>
      <w:r>
        <w:t xml:space="preserve">hold limited collections for </w:t>
      </w:r>
      <w:r w:rsidRPr="00E76DC7">
        <w:t>people who are blind or have low vision.</w:t>
      </w:r>
      <w:r>
        <w:t xml:space="preserve"> As a result the</w:t>
      </w:r>
      <w:r w:rsidRPr="00E76DC7">
        <w:t xml:space="preserve"> Blind Foundation must continue to offer a specialised service to address the gap.</w:t>
      </w:r>
    </w:p>
    <w:p w:rsidR="00F65CE6" w:rsidRPr="00E76DC7" w:rsidRDefault="00F65CE6" w:rsidP="00E76DC7">
      <w:r w:rsidRPr="00E76DC7">
        <w:t xml:space="preserve">The </w:t>
      </w:r>
      <w:r w:rsidR="005C55F6">
        <w:t xml:space="preserve">World Intellectual Property Organisation has approved of the </w:t>
      </w:r>
      <w:r w:rsidRPr="00E76DC7">
        <w:t xml:space="preserve">Marrakesh Treaty </w:t>
      </w:r>
      <w:proofErr w:type="gramStart"/>
      <w:r w:rsidR="005C55F6">
        <w:t xml:space="preserve">to </w:t>
      </w:r>
      <w:r w:rsidRPr="00E76DC7">
        <w:t xml:space="preserve"> open</w:t>
      </w:r>
      <w:proofErr w:type="gramEnd"/>
      <w:r w:rsidRPr="00E76DC7">
        <w:t xml:space="preserve"> up </w:t>
      </w:r>
      <w:r w:rsidR="005C55F6">
        <w:t xml:space="preserve">the capacity for countries for exchange accessible </w:t>
      </w:r>
      <w:r w:rsidRPr="00E76DC7">
        <w:t>of published materials for people with print disabilities</w:t>
      </w:r>
      <w:r w:rsidR="005C55F6">
        <w:t xml:space="preserve"> across borders.</w:t>
      </w:r>
      <w:r w:rsidRPr="00E76DC7">
        <w:t xml:space="preserve"> </w:t>
      </w:r>
      <w:r w:rsidR="005C55F6">
        <w:t xml:space="preserve"> To take effect, 20 countries are required to trigger the activation of the treaty. Sixteen countries have ratified the treaty to date. This makes ratification by New Zealand even more urgent.</w:t>
      </w:r>
    </w:p>
    <w:p w:rsidR="005C55F6" w:rsidRDefault="005C55F6" w:rsidP="003C0571">
      <w:r>
        <w:t>In 2015-16 the</w:t>
      </w:r>
      <w:r w:rsidR="00F65CE6" w:rsidRPr="00E76DC7">
        <w:t xml:space="preserve"> Government </w:t>
      </w:r>
      <w:r w:rsidR="00D1214D">
        <w:t>sought the views of the</w:t>
      </w:r>
      <w:r w:rsidR="00E91EB8">
        <w:t xml:space="preserve"> community, publishers and copyright owners </w:t>
      </w:r>
      <w:r w:rsidR="00D1214D">
        <w:t xml:space="preserve">on whether to </w:t>
      </w:r>
      <w:r w:rsidR="00F65CE6" w:rsidRPr="00E76DC7">
        <w:t>ratify</w:t>
      </w:r>
      <w:r>
        <w:t xml:space="preserve"> </w:t>
      </w:r>
      <w:r w:rsidR="00F65CE6" w:rsidRPr="00E76DC7">
        <w:t xml:space="preserve">the Marrakesh Treaty. </w:t>
      </w:r>
      <w:r w:rsidR="00E91EB8">
        <w:t xml:space="preserve">A National Interest Analysis </w:t>
      </w:r>
      <w:r>
        <w:t>is being undertaken</w:t>
      </w:r>
      <w:r w:rsidR="00D1214D">
        <w:t xml:space="preserve">. </w:t>
      </w:r>
      <w:r>
        <w:t xml:space="preserve"> This is due to be submitted to Cabinet for its approval in the next few months.</w:t>
      </w:r>
    </w:p>
    <w:p w:rsidR="00F65CE6" w:rsidRPr="00E76DC7" w:rsidRDefault="00D1214D" w:rsidP="003C0571">
      <w:r>
        <w:t>The</w:t>
      </w:r>
      <w:r w:rsidR="00F65CE6" w:rsidRPr="00E76DC7">
        <w:t xml:space="preserve"> Copyright Act will need to be amended</w:t>
      </w:r>
      <w:r w:rsidR="005C55F6">
        <w:t>,</w:t>
      </w:r>
      <w:r w:rsidR="00F65CE6" w:rsidRPr="00E76DC7">
        <w:t xml:space="preserve"> to enable the Government to comply with the treaty.</w:t>
      </w:r>
    </w:p>
    <w:p w:rsidR="00F65CE6" w:rsidRDefault="00F65CE6" w:rsidP="003C0571">
      <w:pPr>
        <w:pStyle w:val="Heading4"/>
      </w:pPr>
      <w:r w:rsidRPr="0051633C">
        <w:t>What does this mean for people who are blind or have low vision?</w:t>
      </w:r>
    </w:p>
    <w:p w:rsidR="00156FB0" w:rsidRPr="00156FB0" w:rsidRDefault="00156FB0" w:rsidP="00156FB0">
      <w:r w:rsidRPr="00156FB0">
        <w:t>O</w:t>
      </w:r>
      <w:r>
        <w:t>n</w:t>
      </w:r>
      <w:r w:rsidRPr="00156FB0">
        <w:t xml:space="preserve">ly 10% of publications currently </w:t>
      </w:r>
      <w:r>
        <w:t xml:space="preserve">are </w:t>
      </w:r>
      <w:r w:rsidRPr="00156FB0">
        <w:t>accessible</w:t>
      </w:r>
      <w:r>
        <w:t xml:space="preserve"> for blind people and those with low vision and </w:t>
      </w:r>
      <w:r w:rsidR="00D1214D">
        <w:t xml:space="preserve">people with print disabilities </w:t>
      </w:r>
      <w:r>
        <w:t>it w</w:t>
      </w:r>
      <w:r w:rsidRPr="00156FB0">
        <w:t xml:space="preserve">ill remain this way </w:t>
      </w:r>
      <w:r w:rsidR="00E91EB8">
        <w:t xml:space="preserve">unless the Marrakesh </w:t>
      </w:r>
      <w:r w:rsidR="00D1214D">
        <w:t>T</w:t>
      </w:r>
      <w:r w:rsidRPr="00156FB0">
        <w:t xml:space="preserve">reaty </w:t>
      </w:r>
      <w:proofErr w:type="gramStart"/>
      <w:r>
        <w:t xml:space="preserve">is </w:t>
      </w:r>
      <w:r w:rsidRPr="00156FB0">
        <w:t xml:space="preserve"> ratified</w:t>
      </w:r>
      <w:proofErr w:type="gramEnd"/>
      <w:r w:rsidR="00E91EB8">
        <w:t>.</w:t>
      </w:r>
      <w:r>
        <w:t xml:space="preserve"> Once the Government accedes to the Marrakesh Treaty</w:t>
      </w:r>
      <w:r w:rsidR="00E91EB8">
        <w:t>,</w:t>
      </w:r>
      <w:r>
        <w:t xml:space="preserve"> blind and low vision New Zealanders will be able to </w:t>
      </w:r>
      <w:r w:rsidRPr="00156FB0">
        <w:t xml:space="preserve">access </w:t>
      </w:r>
      <w:r>
        <w:t xml:space="preserve">a vastly increased range of </w:t>
      </w:r>
      <w:r w:rsidRPr="00156FB0">
        <w:t xml:space="preserve">publications </w:t>
      </w:r>
      <w:r w:rsidR="00E91EB8">
        <w:t>from countries throughout the world.</w:t>
      </w:r>
      <w:r w:rsidRPr="00156FB0">
        <w:t xml:space="preserve"> </w:t>
      </w:r>
    </w:p>
    <w:p w:rsidR="00F65CE6" w:rsidRDefault="00F65CE6" w:rsidP="003C0571">
      <w:pPr>
        <w:pStyle w:val="Heading3"/>
      </w:pPr>
      <w:bookmarkStart w:id="42" w:name="_Toc449953890"/>
      <w:r>
        <w:t>Commercial services</w:t>
      </w:r>
      <w:bookmarkEnd w:id="42"/>
    </w:p>
    <w:p w:rsidR="00F65CE6" w:rsidRPr="00E76DC7" w:rsidRDefault="00F65CE6" w:rsidP="003C0571">
      <w:r w:rsidRPr="00E76DC7">
        <w:t>Commercial services include services provided by banks and power and water companies. Some commercial services are working to ensure their services are accessible to everyone, but many barriers still exist for customers who are blind or have low vision.</w:t>
      </w:r>
    </w:p>
    <w:p w:rsidR="00F65CE6" w:rsidRPr="00E76DC7" w:rsidRDefault="00F65CE6" w:rsidP="003C0571">
      <w:r w:rsidRPr="00E76DC7">
        <w:lastRenderedPageBreak/>
        <w:t>Some banks are rolling out talking automatic teller machines (ATMs), which will improve access. Not all ATMs are speech-enabled throughout the country. The ability to conduct financial transactions is essential to be able to purchase products and services.</w:t>
      </w:r>
    </w:p>
    <w:p w:rsidR="00F65CE6" w:rsidRDefault="00F65CE6" w:rsidP="00830A39">
      <w:pPr>
        <w:pStyle w:val="Heading4"/>
        <w:spacing w:line="264" w:lineRule="auto"/>
      </w:pPr>
      <w:r>
        <w:t>What does this mean for people who are blind or have low vision?</w:t>
      </w:r>
    </w:p>
    <w:p w:rsidR="00F65CE6" w:rsidRDefault="00F65CE6" w:rsidP="003C0571">
      <w:r w:rsidRPr="005638F9">
        <w:t xml:space="preserve">Some people who are blind or have </w:t>
      </w:r>
      <w:r>
        <w:t>low vision are not able</w:t>
      </w:r>
      <w:r w:rsidRPr="005638F9">
        <w:t xml:space="preserve"> </w:t>
      </w:r>
      <w:r>
        <w:t xml:space="preserve">to make </w:t>
      </w:r>
      <w:r w:rsidRPr="005638F9">
        <w:t>bank</w:t>
      </w:r>
      <w:r>
        <w:t xml:space="preserve"> </w:t>
      </w:r>
      <w:r w:rsidRPr="005638F9">
        <w:t>transactions and purchase goods and services</w:t>
      </w:r>
      <w:r>
        <w:t xml:space="preserve"> independently</w:t>
      </w:r>
      <w:r w:rsidRPr="005638F9">
        <w:t>. This is a significant barrier to participation as a citizen in economic and social life. The banking and utilit</w:t>
      </w:r>
      <w:r>
        <w:t xml:space="preserve">y service sectors need to </w:t>
      </w:r>
      <w:r w:rsidRPr="005638F9">
        <w:t>remov</w:t>
      </w:r>
      <w:r>
        <w:t>e</w:t>
      </w:r>
      <w:r w:rsidRPr="005638F9">
        <w:t xml:space="preserve"> barriers for </w:t>
      </w:r>
      <w:r>
        <w:t>people who are blind or have low vision.</w:t>
      </w:r>
    </w:p>
    <w:p w:rsidR="00F65CE6" w:rsidRDefault="00F65CE6" w:rsidP="003C0571">
      <w:pPr>
        <w:pStyle w:val="Heading2"/>
      </w:pPr>
      <w:bookmarkStart w:id="43" w:name="_Toc449953891"/>
      <w:r w:rsidRPr="00C1405D">
        <w:t xml:space="preserve">The </w:t>
      </w:r>
      <w:r>
        <w:t>b</w:t>
      </w:r>
      <w:r w:rsidRPr="00C1405D">
        <w:t xml:space="preserve">uilt </w:t>
      </w:r>
      <w:r>
        <w:t>e</w:t>
      </w:r>
      <w:r w:rsidRPr="000E1734">
        <w:t>nvironment</w:t>
      </w:r>
      <w:bookmarkEnd w:id="43"/>
    </w:p>
    <w:p w:rsidR="00F65CE6" w:rsidRPr="00E76DC7" w:rsidRDefault="00F65CE6" w:rsidP="003C0571">
      <w:r w:rsidRPr="00E76DC7">
        <w:t xml:space="preserve">The environment can be disabling. To the extent that the environment meets the needs of a person with a disability, that person is less disabled. </w:t>
      </w:r>
    </w:p>
    <w:p w:rsidR="00F65CE6" w:rsidRPr="00E76DC7" w:rsidRDefault="00F65CE6" w:rsidP="003C0571">
      <w:r w:rsidRPr="00E76DC7">
        <w:t>An accessible building is a building that those with a disability can use as easily as anyone else. The built environment also includes public spaces, both indoor and outdoor, and public transport infrastructure.</w:t>
      </w:r>
    </w:p>
    <w:p w:rsidR="00F65CE6" w:rsidRDefault="00F65CE6" w:rsidP="00D21932">
      <w:r w:rsidRPr="005638F9">
        <w:t xml:space="preserve">The Government’s main legislation and regulatory tools to improve access to the built environment are the Resource Management Act 1991, </w:t>
      </w:r>
      <w:r>
        <w:t xml:space="preserve">the </w:t>
      </w:r>
      <w:r w:rsidRPr="005638F9">
        <w:t>Building Act 2004, the Building Code and Acceptable Solutions.</w:t>
      </w:r>
      <w:r>
        <w:rPr>
          <w:rStyle w:val="FootnoteReference"/>
        </w:rPr>
        <w:footnoteReference w:id="17"/>
      </w:r>
    </w:p>
    <w:p w:rsidR="00F65CE6" w:rsidRPr="00DF07B6" w:rsidRDefault="00F65CE6" w:rsidP="006C4FB2">
      <w:pPr>
        <w:pStyle w:val="Heading3"/>
      </w:pPr>
      <w:bookmarkStart w:id="44" w:name="_Toc449953892"/>
      <w:r w:rsidRPr="00DF07B6">
        <w:t>Disability Access Review</w:t>
      </w:r>
      <w:bookmarkEnd w:id="44"/>
    </w:p>
    <w:p w:rsidR="00F65CE6" w:rsidRDefault="00F65CE6" w:rsidP="00D21932">
      <w:r w:rsidRPr="005638F9">
        <w:t xml:space="preserve">A review of access to buildings for disabled people </w:t>
      </w:r>
      <w:r>
        <w:t xml:space="preserve">was completed by </w:t>
      </w:r>
      <w:r w:rsidRPr="005638F9">
        <w:t>the Ministry of Business, Innovation and Employment</w:t>
      </w:r>
      <w:r>
        <w:t xml:space="preserve"> (MBIE)</w:t>
      </w:r>
      <w:r w:rsidRPr="005638F9">
        <w:t xml:space="preserve"> and the </w:t>
      </w:r>
      <w:r>
        <w:t>Office for Disability Issues in 2015. As a member of the Disability Access Review Reference Group t</w:t>
      </w:r>
      <w:r w:rsidRPr="005638F9">
        <w:t>he Blind Foundation advocated</w:t>
      </w:r>
      <w:r>
        <w:t xml:space="preserve"> for solutions that take account </w:t>
      </w:r>
      <w:r w:rsidR="00D1214D">
        <w:t>of</w:t>
      </w:r>
      <w:r>
        <w:t xml:space="preserve"> </w:t>
      </w:r>
      <w:r w:rsidRPr="005638F9">
        <w:t>the increasing numbers of people</w:t>
      </w:r>
      <w:r w:rsidR="00D1214D">
        <w:t xml:space="preserve"> living</w:t>
      </w:r>
      <w:r w:rsidRPr="005638F9">
        <w:t xml:space="preserve"> with </w:t>
      </w:r>
      <w:r w:rsidR="00D1214D">
        <w:t>sight loss and requiring the same access to public buildings as everyone else.</w:t>
      </w:r>
    </w:p>
    <w:p w:rsidR="00F65CE6" w:rsidRDefault="00F65CE6" w:rsidP="000E1734">
      <w:r>
        <w:t>The consultation report on Access to Buildings for People with Disabilities reflects the voice of the disabled community and is responsive to their needs.</w:t>
      </w:r>
      <w:r>
        <w:rPr>
          <w:rStyle w:val="FootnoteReference"/>
        </w:rPr>
        <w:footnoteReference w:id="18"/>
      </w:r>
      <w:r>
        <w:t xml:space="preserve"> It recognises that for a society to be fully inclusive, people with disabilities must be treated as equal participants.</w:t>
      </w:r>
    </w:p>
    <w:p w:rsidR="00F65CE6" w:rsidRDefault="00F65CE6" w:rsidP="000E1734">
      <w:r>
        <w:t xml:space="preserve">As a result of the concerns raised, the Building Act and Building Code will be reviewed, to ensure a greater focus on accessibility. </w:t>
      </w:r>
    </w:p>
    <w:p w:rsidR="00F65CE6" w:rsidRDefault="00F65CE6" w:rsidP="003C701C">
      <w:pPr>
        <w:pStyle w:val="Heading4"/>
      </w:pPr>
      <w:r>
        <w:lastRenderedPageBreak/>
        <w:t>What does this mean for people who are blind or have low vision?</w:t>
      </w:r>
    </w:p>
    <w:p w:rsidR="00F65CE6" w:rsidRDefault="00F65CE6" w:rsidP="00136FB4">
      <w:r w:rsidRPr="005638F9">
        <w:t xml:space="preserve">The Blind Foundation </w:t>
      </w:r>
      <w:r>
        <w:t xml:space="preserve">will continue to </w:t>
      </w:r>
      <w:r w:rsidRPr="005638F9">
        <w:t xml:space="preserve">influence </w:t>
      </w:r>
      <w:r w:rsidR="00484930">
        <w:t xml:space="preserve">improvements to </w:t>
      </w:r>
      <w:r w:rsidRPr="005638F9">
        <w:t xml:space="preserve">building access </w:t>
      </w:r>
      <w:r w:rsidR="00484930">
        <w:t>and</w:t>
      </w:r>
      <w:r w:rsidRPr="005638F9">
        <w:t xml:space="preserve"> </w:t>
      </w:r>
      <w:r>
        <w:t xml:space="preserve">to </w:t>
      </w:r>
      <w:r w:rsidRPr="005638F9">
        <w:t xml:space="preserve">ensure that the access needs of </w:t>
      </w:r>
      <w:r>
        <w:t xml:space="preserve">people who are blind or have </w:t>
      </w:r>
      <w:r w:rsidRPr="005638F9">
        <w:t xml:space="preserve">low vision feature in advice prepared </w:t>
      </w:r>
      <w:r>
        <w:t xml:space="preserve">for the Minister </w:t>
      </w:r>
      <w:r w:rsidRPr="005638F9">
        <w:t>by the Ministries of Business, Innovation and Employment and Social Development</w:t>
      </w:r>
      <w:r>
        <w:t xml:space="preserve">. </w:t>
      </w:r>
      <w:r w:rsidRPr="005638F9">
        <w:t xml:space="preserve"> </w:t>
      </w:r>
    </w:p>
    <w:p w:rsidR="00F65CE6" w:rsidRPr="00477C21" w:rsidRDefault="00F65CE6" w:rsidP="00016622">
      <w:r w:rsidRPr="005638F9">
        <w:t xml:space="preserve">To do this we </w:t>
      </w:r>
      <w:r>
        <w:t xml:space="preserve">will advise on </w:t>
      </w:r>
      <w:r w:rsidRPr="005638F9">
        <w:t>alternative options to address access needs.</w:t>
      </w:r>
      <w:r>
        <w:t xml:space="preserve"> </w:t>
      </w:r>
      <w:r w:rsidRPr="00477C21">
        <w:t>There is an urgent need to bring the various stakeholders together to create awareness and understanding so that access to historical and older buildings is not barred</w:t>
      </w:r>
      <w:r>
        <w:t xml:space="preserve"> </w:t>
      </w:r>
      <w:r w:rsidRPr="00477C21">
        <w:t xml:space="preserve">for </w:t>
      </w:r>
      <w:r>
        <w:t xml:space="preserve">people who are blind or have </w:t>
      </w:r>
      <w:r w:rsidRPr="00477C21">
        <w:t>low vision.</w:t>
      </w:r>
    </w:p>
    <w:p w:rsidR="00F65CE6" w:rsidRPr="00DF07B6" w:rsidRDefault="00F65CE6" w:rsidP="00CC440E">
      <w:pPr>
        <w:pStyle w:val="Heading3"/>
      </w:pPr>
      <w:bookmarkStart w:id="45" w:name="_Toc449953893"/>
      <w:r w:rsidRPr="00DF07B6">
        <w:t xml:space="preserve">New Zealand Accessibility Standard — </w:t>
      </w:r>
      <w:r w:rsidRPr="00104208">
        <w:rPr>
          <w:sz w:val="27"/>
          <w:szCs w:val="27"/>
        </w:rPr>
        <w:t>NZS</w:t>
      </w:r>
      <w:r w:rsidRPr="00DF07B6">
        <w:t xml:space="preserve"> 4121</w:t>
      </w:r>
      <w:bookmarkEnd w:id="45"/>
    </w:p>
    <w:p w:rsidR="00F65CE6" w:rsidRDefault="00F65CE6" w:rsidP="00D331AE">
      <w:r w:rsidRPr="005638F9">
        <w:t xml:space="preserve">The specifications of the New </w:t>
      </w:r>
      <w:r>
        <w:t xml:space="preserve">Zealand Accessibility Standard, </w:t>
      </w:r>
      <w:r w:rsidRPr="00104208">
        <w:rPr>
          <w:sz w:val="23"/>
          <w:szCs w:val="23"/>
        </w:rPr>
        <w:t>NZS</w:t>
      </w:r>
      <w:r w:rsidRPr="005638F9">
        <w:t xml:space="preserve"> 4121</w:t>
      </w:r>
      <w:r>
        <w:t xml:space="preserve">, </w:t>
      </w:r>
      <w:r w:rsidRPr="005638F9">
        <w:t>are not mand</w:t>
      </w:r>
      <w:r>
        <w:t xml:space="preserve">atory and parts are now out of date. </w:t>
      </w:r>
      <w:r w:rsidRPr="005638F9">
        <w:t xml:space="preserve">There has been a call to update the standard and include it as a mandatory standard in the Building Code. The Blind Foundation </w:t>
      </w:r>
      <w:r>
        <w:t>is</w:t>
      </w:r>
      <w:r w:rsidRPr="005638F9">
        <w:t xml:space="preserve"> one of </w:t>
      </w:r>
      <w:r>
        <w:t xml:space="preserve">the </w:t>
      </w:r>
      <w:r w:rsidRPr="005638F9">
        <w:t>many organisations asking the Govern</w:t>
      </w:r>
      <w:r>
        <w:t xml:space="preserve">ment to incorporate the latest thinking on standards </w:t>
      </w:r>
      <w:r w:rsidRPr="005638F9">
        <w:t>into the Building Code</w:t>
      </w:r>
      <w:r>
        <w:t>, along with and the concept of universal/inclusive design.</w:t>
      </w:r>
    </w:p>
    <w:p w:rsidR="00F65CE6" w:rsidRPr="00E70A3D" w:rsidRDefault="00F65CE6" w:rsidP="006154BD">
      <w:pPr>
        <w:pStyle w:val="Heading3"/>
      </w:pPr>
      <w:bookmarkStart w:id="46" w:name="_Toc449953894"/>
      <w:r w:rsidRPr="00E70A3D">
        <w:t xml:space="preserve">Universal </w:t>
      </w:r>
      <w:r>
        <w:t>d</w:t>
      </w:r>
      <w:r w:rsidRPr="00E70A3D">
        <w:t>esign</w:t>
      </w:r>
      <w:bookmarkEnd w:id="46"/>
    </w:p>
    <w:p w:rsidR="00F65CE6" w:rsidRDefault="00F65CE6" w:rsidP="00E76DC7">
      <w:r>
        <w:t>The concept of universal design (</w:t>
      </w:r>
      <w:r w:rsidRPr="00104208">
        <w:rPr>
          <w:sz w:val="23"/>
          <w:szCs w:val="23"/>
        </w:rPr>
        <w:t>UD</w:t>
      </w:r>
      <w:r>
        <w:t>) grew out of advocacy for barrier-free design in America in the late 1990s and has its origins in both the disability and design communities.</w:t>
      </w:r>
    </w:p>
    <w:p w:rsidR="00F65CE6" w:rsidRDefault="00F65CE6" w:rsidP="003C0571">
      <w:r>
        <w:t>UD requires that the needs of all members of society be taken into account in the design of products, environments, programmes and services, to ensure that no adaptation or specialised design is required later on. UD requires that all products, services and systems:</w:t>
      </w:r>
    </w:p>
    <w:p w:rsidR="00F65CE6" w:rsidRDefault="00F65CE6" w:rsidP="003C0571">
      <w:pPr>
        <w:pStyle w:val="Bullet"/>
      </w:pPr>
      <w:r>
        <w:t xml:space="preserve">Be usable and accessible to people of diverse </w:t>
      </w:r>
      <w:r w:rsidRPr="00427F75">
        <w:t>ages and abilities.</w:t>
      </w:r>
    </w:p>
    <w:p w:rsidR="00F65CE6" w:rsidRDefault="00F65CE6" w:rsidP="003C0571">
      <w:pPr>
        <w:pStyle w:val="Bullet"/>
      </w:pPr>
      <w:r>
        <w:t>A</w:t>
      </w:r>
      <w:r w:rsidRPr="00427F75">
        <w:t>ccommodate and respond to diverse individual preferences and abilities.</w:t>
      </w:r>
    </w:p>
    <w:p w:rsidR="00F65CE6" w:rsidRDefault="00F65CE6" w:rsidP="003C0571">
      <w:pPr>
        <w:pStyle w:val="Bullet"/>
      </w:pPr>
      <w:r>
        <w:t>B</w:t>
      </w:r>
      <w:r w:rsidRPr="00427F75">
        <w:t>e easily understandable and consistent with people’s intuitive responses.</w:t>
      </w:r>
    </w:p>
    <w:p w:rsidR="00F65CE6" w:rsidRDefault="00F65CE6" w:rsidP="003C0571">
      <w:pPr>
        <w:pStyle w:val="Bullet"/>
      </w:pPr>
      <w:r>
        <w:t>E</w:t>
      </w:r>
      <w:r w:rsidRPr="00427F75">
        <w:t>ntail the least possible physical effort and be easy to use.</w:t>
      </w:r>
    </w:p>
    <w:p w:rsidR="00F65CE6" w:rsidRDefault="00F65CE6" w:rsidP="003C0571">
      <w:pPr>
        <w:pStyle w:val="Bullet"/>
      </w:pPr>
      <w:r>
        <w:t>I</w:t>
      </w:r>
      <w:r w:rsidRPr="00427F75">
        <w:t>ncorporate sufficient size and space to accommodate a range of mobility needs, body postures and sizes.</w:t>
      </w:r>
    </w:p>
    <w:p w:rsidR="00F65CE6" w:rsidRPr="00D331AE" w:rsidRDefault="00F65CE6" w:rsidP="0051633C">
      <w:r w:rsidRPr="00D331AE">
        <w:t>The application of UD principles in the design of all products, services and systems:</w:t>
      </w:r>
    </w:p>
    <w:p w:rsidR="00F65CE6" w:rsidRPr="00E76DC7" w:rsidRDefault="00F65CE6" w:rsidP="003C0571">
      <w:pPr>
        <w:pStyle w:val="Bullet"/>
      </w:pPr>
      <w:r w:rsidRPr="00E76DC7">
        <w:t>Ensures access to essential information regardless of sensory abilities and ambient conditions.</w:t>
      </w:r>
    </w:p>
    <w:p w:rsidR="00F65CE6" w:rsidRPr="00E76DC7" w:rsidRDefault="00F65CE6" w:rsidP="003C0571">
      <w:pPr>
        <w:pStyle w:val="Bullet"/>
      </w:pPr>
      <w:r w:rsidRPr="00E76DC7">
        <w:t>Minimises the hazards and risks of accidental or unintended actions.</w:t>
      </w:r>
    </w:p>
    <w:p w:rsidR="00F65CE6" w:rsidRDefault="00F65CE6" w:rsidP="00830A39">
      <w:r>
        <w:t xml:space="preserve">There is no requirement to follow UD principles in New Zealand today. It is not widely understood and accepted amongst designers, planners and the commercial building construction sector. It is viewed as an exception to traditional design thinking. New </w:t>
      </w:r>
      <w:r>
        <w:lastRenderedPageBreak/>
        <w:t>Zealand does, however, have some good examples of public facilities that were designed using UD principles.</w:t>
      </w:r>
    </w:p>
    <w:p w:rsidR="00F65CE6" w:rsidRDefault="00F65CE6" w:rsidP="00830A39">
      <w:r>
        <w:t>Auckland Council has established a UD Group to advance the understanding and use of UD principles in developing plans across the council and council-controlled organisations.</w:t>
      </w:r>
    </w:p>
    <w:p w:rsidR="00F65CE6" w:rsidRDefault="00F65CE6" w:rsidP="00C1405D">
      <w:pPr>
        <w:pStyle w:val="Heading4"/>
      </w:pPr>
      <w:r>
        <w:t>What does this mean for people who are blind or have low vision?</w:t>
      </w:r>
    </w:p>
    <w:p w:rsidR="00F65CE6" w:rsidRDefault="00F65CE6" w:rsidP="00136FB4">
      <w:r w:rsidRPr="005638F9">
        <w:t xml:space="preserve">Voluntary guidelines and best practice standards have been developed for the construction of public buildings, </w:t>
      </w:r>
      <w:r>
        <w:t xml:space="preserve">roads, public </w:t>
      </w:r>
      <w:r w:rsidRPr="005638F9">
        <w:t>spaces and transport.</w:t>
      </w:r>
      <w:r>
        <w:t xml:space="preserve"> </w:t>
      </w:r>
      <w:r w:rsidRPr="005638F9">
        <w:t xml:space="preserve">But there is no consistency </w:t>
      </w:r>
      <w:r>
        <w:t>in</w:t>
      </w:r>
      <w:r w:rsidRPr="005638F9">
        <w:t xml:space="preserve"> how these guidelines and standards are applied. </w:t>
      </w:r>
      <w:r>
        <w:t>Their use</w:t>
      </w:r>
      <w:r w:rsidRPr="005638F9">
        <w:t xml:space="preserve"> relies largely on the goodwill of building owners, designers and regulators to take </w:t>
      </w:r>
      <w:r>
        <w:t xml:space="preserve">into </w:t>
      </w:r>
      <w:r w:rsidRPr="005638F9">
        <w:t xml:space="preserve">account the access needs of potential users. There </w:t>
      </w:r>
      <w:r>
        <w:t xml:space="preserve">are </w:t>
      </w:r>
      <w:r w:rsidRPr="005638F9">
        <w:t xml:space="preserve">no guarantees that new buildings and </w:t>
      </w:r>
      <w:r>
        <w:t xml:space="preserve">any </w:t>
      </w:r>
      <w:r w:rsidRPr="005638F9">
        <w:t>buildings being upgraded will be fully accessible for blind and low vision people.</w:t>
      </w:r>
    </w:p>
    <w:p w:rsidR="00F65CE6" w:rsidRDefault="00F65CE6" w:rsidP="00E70A3D">
      <w:r>
        <w:t>Universal design is part of the solution. It is important for improving accessibility for blind and low vision people as it ensures that the needs of a person with vision loss are incorporated at the design stage. If the access needs of blind and low vision building users were taken into account at the design stage, the building plan would include appropriate use of good lighting, colour contrast, way-finding, tactile and large print signage, braille and audio announcements. The new building would be fully accessible for blind and low vision users.</w:t>
      </w:r>
    </w:p>
    <w:p w:rsidR="00F65CE6" w:rsidRPr="00DF07B6" w:rsidRDefault="00F65CE6" w:rsidP="00260238">
      <w:pPr>
        <w:pStyle w:val="Heading3"/>
      </w:pPr>
      <w:bookmarkStart w:id="47" w:name="_Toc449953895"/>
      <w:r w:rsidRPr="00DF07B6">
        <w:t>Canterbury rebuild</w:t>
      </w:r>
      <w:bookmarkEnd w:id="47"/>
    </w:p>
    <w:p w:rsidR="00F65CE6" w:rsidRDefault="00F65CE6" w:rsidP="00136FB4">
      <w:r w:rsidRPr="005638F9">
        <w:t>The rebuilding of Christchurch,</w:t>
      </w:r>
      <w:r>
        <w:t xml:space="preserve"> post-</w:t>
      </w:r>
      <w:r w:rsidRPr="005638F9">
        <w:t xml:space="preserve">Canterbury earthquakes, is seen as an opportunity to make the city more accessible, safer </w:t>
      </w:r>
      <w:r>
        <w:t xml:space="preserve">and </w:t>
      </w:r>
      <w:r w:rsidRPr="005638F9">
        <w:t xml:space="preserve">easier to navigate and to </w:t>
      </w:r>
      <w:r>
        <w:t xml:space="preserve">include </w:t>
      </w:r>
      <w:r w:rsidRPr="005638F9">
        <w:t xml:space="preserve">accessible housing. But some smaller building developments in Canterbury </w:t>
      </w:r>
      <w:r>
        <w:t xml:space="preserve">have been found not to meet </w:t>
      </w:r>
      <w:r w:rsidRPr="005638F9">
        <w:t>building access standards. Developers are using the unit titles regulations to avoid making new buildings accessible. A pet</w:t>
      </w:r>
      <w:r>
        <w:t xml:space="preserve">ition </w:t>
      </w:r>
      <w:r w:rsidR="00D1214D">
        <w:t xml:space="preserve">to highlight concern </w:t>
      </w:r>
      <w:proofErr w:type="gramStart"/>
      <w:r w:rsidR="00D1214D">
        <w:t xml:space="preserve">and </w:t>
      </w:r>
      <w:r>
        <w:t xml:space="preserve"> stop</w:t>
      </w:r>
      <w:proofErr w:type="gramEnd"/>
      <w:r>
        <w:t xml:space="preserve"> this </w:t>
      </w:r>
      <w:r w:rsidRPr="005638F9">
        <w:t>practice</w:t>
      </w:r>
      <w:r w:rsidR="00D1214D">
        <w:t xml:space="preserve"> was raised</w:t>
      </w:r>
      <w:r>
        <w:t>. The Blind Foundation has been consulted in auditing some of the rebuild projects but this has not yet happened for anchor projects and commercial and private development</w:t>
      </w:r>
      <w:r w:rsidR="00D1214D">
        <w:t>s</w:t>
      </w:r>
      <w:r>
        <w:t>.</w:t>
      </w:r>
    </w:p>
    <w:p w:rsidR="00F65CE6" w:rsidRDefault="00F65CE6" w:rsidP="00136FB4">
      <w:r w:rsidRPr="005638F9">
        <w:t>There is a pressing need to ensure that accessibility is a key component of the Christchurch rebuild</w:t>
      </w:r>
      <w:r>
        <w:t>, and that the built environment is accessible to everyone and not just those using wheeled mobility devices</w:t>
      </w:r>
      <w:r w:rsidRPr="005638F9">
        <w:t>.</w:t>
      </w:r>
      <w:r>
        <w:rPr>
          <w:rStyle w:val="FootnoteReference"/>
        </w:rPr>
        <w:footnoteReference w:id="19"/>
      </w:r>
    </w:p>
    <w:p w:rsidR="00F65CE6" w:rsidRDefault="00F65CE6" w:rsidP="00830A39">
      <w:r w:rsidRPr="005638F9">
        <w:t xml:space="preserve">Various bodies have identified accessibility as a major consideration for the Christchurch rebuild. In April 2011 the Ministerial Committee on Disability Issues agreed to focus the cross-government </w:t>
      </w:r>
      <w:r w:rsidR="00D1214D">
        <w:t>D</w:t>
      </w:r>
      <w:r w:rsidRPr="005638F9">
        <w:t xml:space="preserve">isability </w:t>
      </w:r>
      <w:r w:rsidR="00D1214D">
        <w:t>A</w:t>
      </w:r>
      <w:r w:rsidRPr="005638F9">
        <w:t xml:space="preserve">ction </w:t>
      </w:r>
      <w:r w:rsidR="00D1214D">
        <w:t>P</w:t>
      </w:r>
      <w:r w:rsidRPr="005638F9">
        <w:t xml:space="preserve">lan on the Canterbury </w:t>
      </w:r>
      <w:r w:rsidRPr="005638F9">
        <w:lastRenderedPageBreak/>
        <w:t xml:space="preserve">recovery. </w:t>
      </w:r>
      <w:r>
        <w:t>I</w:t>
      </w:r>
      <w:r w:rsidRPr="005638F9">
        <w:t xml:space="preserve">n May 2012 </w:t>
      </w:r>
      <w:r>
        <w:t>t</w:t>
      </w:r>
      <w:r w:rsidRPr="005638F9">
        <w:t xml:space="preserve">he </w:t>
      </w:r>
      <w:r w:rsidR="00D1214D">
        <w:t>C</w:t>
      </w:r>
      <w:r w:rsidRPr="005638F9">
        <w:t xml:space="preserve">ommittee again highlighted the need to improve accessibility of the built environment </w:t>
      </w:r>
      <w:r>
        <w:t>and to make it one of the</w:t>
      </w:r>
      <w:r w:rsidRPr="005638F9">
        <w:t xml:space="preserve"> priorities for the rebuild.</w:t>
      </w:r>
    </w:p>
    <w:p w:rsidR="00F65CE6" w:rsidRPr="005638F9" w:rsidRDefault="00D1214D" w:rsidP="00D331AE">
      <w:r>
        <w:t>However, some d</w:t>
      </w:r>
      <w:r w:rsidR="00F65CE6" w:rsidRPr="005638F9">
        <w:t>evelopers</w:t>
      </w:r>
      <w:r w:rsidR="00F65CE6">
        <w:t xml:space="preserve"> are </w:t>
      </w:r>
      <w:r>
        <w:t xml:space="preserve">continuing to </w:t>
      </w:r>
      <w:r w:rsidR="00F65CE6">
        <w:t>us</w:t>
      </w:r>
      <w:r>
        <w:t>e</w:t>
      </w:r>
      <w:r w:rsidR="00F65CE6">
        <w:t xml:space="preserve"> l</w:t>
      </w:r>
      <w:r w:rsidR="00F65CE6" w:rsidRPr="005638F9">
        <w:t>oopholes to avoid compliance</w:t>
      </w:r>
      <w:r>
        <w:t xml:space="preserve"> with the rules</w:t>
      </w:r>
      <w:r w:rsidR="00F65CE6" w:rsidRPr="005638F9">
        <w:t>. The</w:t>
      </w:r>
      <w:r w:rsidR="00F65CE6">
        <w:t>se loopholes</w:t>
      </w:r>
      <w:r w:rsidR="00F65CE6" w:rsidRPr="005638F9">
        <w:t xml:space="preserve"> include breaking projects up</w:t>
      </w:r>
      <w:r w:rsidR="00F65CE6">
        <w:t>;</w:t>
      </w:r>
      <w:r w:rsidR="00F65CE6" w:rsidRPr="005638F9">
        <w:t xml:space="preserve"> changing t</w:t>
      </w:r>
      <w:r w:rsidR="00F65CE6">
        <w:t>he intended use after consent i</w:t>
      </w:r>
      <w:r w:rsidR="00F65CE6" w:rsidRPr="005638F9">
        <w:t>s provided; designing buildings to avoid meeting access requirements and removing accessible options after consent is received</w:t>
      </w:r>
      <w:r w:rsidR="00F65CE6">
        <w:t xml:space="preserve">; for example, by </w:t>
      </w:r>
      <w:r w:rsidR="00F65CE6" w:rsidRPr="005638F9">
        <w:t xml:space="preserve">using the accessible toilet as </w:t>
      </w:r>
      <w:r w:rsidR="00F65CE6">
        <w:t xml:space="preserve">a </w:t>
      </w:r>
      <w:r w:rsidR="00F65CE6" w:rsidRPr="005638F9">
        <w:t>storage</w:t>
      </w:r>
      <w:r w:rsidR="00F65CE6">
        <w:t xml:space="preserve"> area</w:t>
      </w:r>
      <w:r w:rsidR="00F65CE6" w:rsidRPr="005638F9">
        <w:t>.</w:t>
      </w:r>
    </w:p>
    <w:p w:rsidR="00F65CE6" w:rsidRDefault="00F65CE6" w:rsidP="00260238">
      <w:pPr>
        <w:pStyle w:val="Heading4"/>
      </w:pPr>
      <w:r>
        <w:t>What does this mean for people who are blind or have low vision?</w:t>
      </w:r>
    </w:p>
    <w:p w:rsidR="00F65CE6" w:rsidRPr="005638F9" w:rsidRDefault="00F65CE6" w:rsidP="00D331AE">
      <w:r>
        <w:t>B</w:t>
      </w:r>
      <w:r w:rsidRPr="005638F9">
        <w:t xml:space="preserve">arriers are being added </w:t>
      </w:r>
      <w:r>
        <w:t xml:space="preserve">to </w:t>
      </w:r>
      <w:r w:rsidRPr="005638F9">
        <w:t>new buildings being constructed in Canterbury</w:t>
      </w:r>
      <w:r>
        <w:t xml:space="preserve">. There </w:t>
      </w:r>
      <w:r w:rsidR="00D1214D">
        <w:t xml:space="preserve">continues to be </w:t>
      </w:r>
      <w:r>
        <w:t xml:space="preserve">little </w:t>
      </w:r>
      <w:r w:rsidRPr="005638F9">
        <w:t xml:space="preserve">consideration of access and accessibility or thought about the needs of future disabled building users. This </w:t>
      </w:r>
      <w:r>
        <w:t xml:space="preserve">means </w:t>
      </w:r>
      <w:r w:rsidRPr="005638F9">
        <w:t xml:space="preserve">decreased opportunities for </w:t>
      </w:r>
      <w:r>
        <w:t xml:space="preserve">people who are blind or have low vision to </w:t>
      </w:r>
      <w:r w:rsidRPr="005638F9">
        <w:t>us</w:t>
      </w:r>
      <w:r>
        <w:t>e</w:t>
      </w:r>
      <w:r w:rsidRPr="005638F9">
        <w:t xml:space="preserve"> these buildings. This </w:t>
      </w:r>
      <w:r>
        <w:t xml:space="preserve">will be a problem </w:t>
      </w:r>
      <w:r w:rsidRPr="005638F9">
        <w:t xml:space="preserve">as new building stock will not meet the future needs of New Zealand’s changing </w:t>
      </w:r>
      <w:r>
        <w:t xml:space="preserve">and </w:t>
      </w:r>
      <w:r w:rsidRPr="005638F9">
        <w:t>ageing population.</w:t>
      </w:r>
    </w:p>
    <w:p w:rsidR="00F65CE6" w:rsidRPr="00830A39" w:rsidRDefault="00F65CE6" w:rsidP="00830A39">
      <w:pPr>
        <w:pStyle w:val="Heading3"/>
      </w:pPr>
      <w:bookmarkStart w:id="48" w:name="_Toc449953896"/>
      <w:r w:rsidRPr="00830A39">
        <w:t>Building (Earthquake-prone Buildings) Amendment Bill</w:t>
      </w:r>
      <w:bookmarkEnd w:id="48"/>
    </w:p>
    <w:p w:rsidR="00F65CE6" w:rsidRPr="00D331AE" w:rsidRDefault="00F65CE6" w:rsidP="00D331AE">
      <w:r w:rsidRPr="00D331AE">
        <w:t xml:space="preserve">The Government </w:t>
      </w:r>
      <w:r w:rsidR="00156FB0">
        <w:t xml:space="preserve">has </w:t>
      </w:r>
      <w:r w:rsidR="00B3612A">
        <w:t xml:space="preserve">changed </w:t>
      </w:r>
      <w:r w:rsidR="00B3612A" w:rsidRPr="00D331AE">
        <w:t>the</w:t>
      </w:r>
      <w:r w:rsidRPr="00D331AE">
        <w:t xml:space="preserve"> law so that some buildings undergoing earthquake strengthening</w:t>
      </w:r>
      <w:r w:rsidR="00156FB0">
        <w:t xml:space="preserve"> are able </w:t>
      </w:r>
      <w:r w:rsidR="00B3612A">
        <w:t xml:space="preserve">to </w:t>
      </w:r>
      <w:r w:rsidR="00B3612A" w:rsidRPr="00D331AE">
        <w:t>get</w:t>
      </w:r>
      <w:r w:rsidRPr="00D331AE">
        <w:t xml:space="preserve"> access to exemptions. During the past 23 years, public buildings across New Zealand have gradually become more accessible for people who are blind or have low vision. But this proposed law change threatens to derail this process by introducing another loophole.</w:t>
      </w:r>
    </w:p>
    <w:p w:rsidR="00F65CE6" w:rsidRPr="00723F32" w:rsidRDefault="00F65CE6" w:rsidP="00260238">
      <w:pPr>
        <w:pStyle w:val="Heading4"/>
      </w:pPr>
      <w:r w:rsidRPr="00723F32">
        <w:t xml:space="preserve">What does this mean for </w:t>
      </w:r>
      <w:r>
        <w:t>people who are blind or have low vision?</w:t>
      </w:r>
    </w:p>
    <w:p w:rsidR="00F65CE6" w:rsidRPr="00723F32" w:rsidRDefault="00F65CE6" w:rsidP="00830A39">
      <w:r w:rsidRPr="00723F32">
        <w:t xml:space="preserve">The Building Amendment </w:t>
      </w:r>
      <w:r w:rsidR="00156FB0">
        <w:t xml:space="preserve">Act has </w:t>
      </w:r>
      <w:r w:rsidRPr="00723F32">
        <w:t>side</w:t>
      </w:r>
      <w:r>
        <w:t>-</w:t>
      </w:r>
      <w:r w:rsidRPr="00723F32">
        <w:t>lin</w:t>
      </w:r>
      <w:r>
        <w:t>e</w:t>
      </w:r>
      <w:r w:rsidR="00156FB0">
        <w:t>d</w:t>
      </w:r>
      <w:r w:rsidRPr="00723F32">
        <w:t xml:space="preserve"> the rights of people who are blind or have low vision to access retro-fitted buildings. </w:t>
      </w:r>
      <w:r w:rsidR="00156FB0">
        <w:t xml:space="preserve">It is anticipated that this </w:t>
      </w:r>
      <w:r w:rsidRPr="00723F32">
        <w:t xml:space="preserve">could result in </w:t>
      </w:r>
      <w:r>
        <w:t>fewer</w:t>
      </w:r>
      <w:r w:rsidRPr="00723F32">
        <w:t xml:space="preserve"> employment opportunities</w:t>
      </w:r>
      <w:r>
        <w:t xml:space="preserve">, </w:t>
      </w:r>
      <w:r w:rsidR="00653688">
        <w:t xml:space="preserve">for </w:t>
      </w:r>
      <w:r w:rsidRPr="00723F32">
        <w:t>disabled people and many other New Zealanders</w:t>
      </w:r>
      <w:r w:rsidR="00156FB0">
        <w:t xml:space="preserve">. This decision </w:t>
      </w:r>
      <w:r w:rsidR="00653688">
        <w:t xml:space="preserve">appears to </w:t>
      </w:r>
      <w:r w:rsidRPr="00723F32">
        <w:t>favour of developers and building owners</w:t>
      </w:r>
      <w:r>
        <w:t xml:space="preserve">, </w:t>
      </w:r>
      <w:r w:rsidR="00156FB0">
        <w:t xml:space="preserve">over people </w:t>
      </w:r>
      <w:r w:rsidR="00653688">
        <w:t xml:space="preserve">with </w:t>
      </w:r>
      <w:r w:rsidR="00156FB0">
        <w:t>access needs.</w:t>
      </w:r>
      <w:r w:rsidRPr="00723F32">
        <w:t xml:space="preserve"> </w:t>
      </w:r>
    </w:p>
    <w:p w:rsidR="00F65CE6" w:rsidRPr="00DF07B6" w:rsidRDefault="00F65CE6" w:rsidP="00260238">
      <w:pPr>
        <w:pStyle w:val="Heading3"/>
      </w:pPr>
      <w:bookmarkStart w:id="49" w:name="_Toc449953897"/>
      <w:r w:rsidRPr="00DF07B6">
        <w:t>Accessible footpaths and roads</w:t>
      </w:r>
      <w:bookmarkEnd w:id="49"/>
    </w:p>
    <w:p w:rsidR="00F65CE6" w:rsidRDefault="00F65CE6" w:rsidP="003C0571">
      <w:r w:rsidRPr="00723F32">
        <w:t xml:space="preserve">New Zealand’s urban transport </w:t>
      </w:r>
      <w:r>
        <w:t xml:space="preserve">areas are not designed with </w:t>
      </w:r>
      <w:r w:rsidRPr="00596A2D">
        <w:t xml:space="preserve">safety and accessibility needs at the forefront </w:t>
      </w:r>
      <w:r>
        <w:t xml:space="preserve">for road users who are </w:t>
      </w:r>
      <w:r w:rsidRPr="00723F32">
        <w:t xml:space="preserve">blind </w:t>
      </w:r>
      <w:r>
        <w:t>or have low vision</w:t>
      </w:r>
      <w:r w:rsidRPr="00723F32">
        <w:t>. The traffic engineers who are responsible for the design of footpaths and roads receive little or no training in designing for road users</w:t>
      </w:r>
      <w:r>
        <w:t xml:space="preserve"> who are blind or have low vision</w:t>
      </w:r>
      <w:r w:rsidRPr="00723F32">
        <w:t>.</w:t>
      </w:r>
    </w:p>
    <w:p w:rsidR="00F65CE6" w:rsidRDefault="00F65CE6" w:rsidP="003C0571">
      <w:r w:rsidRPr="00723F32">
        <w:t xml:space="preserve">There are no national minimum requirements for the accessible </w:t>
      </w:r>
      <w:r>
        <w:t xml:space="preserve">design of roads and footpaths. The joint Australian/New Zealand Standard 1428.4 refers back to the best practice guideline Road Traffic Standard 14 for New Zealand application and the New Zealand Transport Agency guidance document (replacing </w:t>
      </w:r>
      <w:proofErr w:type="spellStart"/>
      <w:r>
        <w:t>Austroads</w:t>
      </w:r>
      <w:proofErr w:type="spellEnd"/>
      <w:r>
        <w:t xml:space="preserve"> part 13), The Pedestrian Planning and Design Guide. </w:t>
      </w:r>
      <w:r w:rsidRPr="00723F32">
        <w:t>There is no mandatory requi</w:t>
      </w:r>
      <w:r>
        <w:t>rement for authorities to consider people who are blind or have low vision.</w:t>
      </w:r>
    </w:p>
    <w:p w:rsidR="00F65CE6" w:rsidRDefault="00F65CE6" w:rsidP="003C0571">
      <w:r>
        <w:lastRenderedPageBreak/>
        <w:t xml:space="preserve">The result is a </w:t>
      </w:r>
      <w:r w:rsidRPr="00723F32">
        <w:t xml:space="preserve">lack of consistency in the way that </w:t>
      </w:r>
      <w:r w:rsidRPr="00FA4840">
        <w:t>road users who are blind or have low vision</w:t>
      </w:r>
      <w:r w:rsidRPr="00723F32">
        <w:t xml:space="preserve"> are catered for across the country. It is more a postcode lottery, and depending on where you live, there may </w:t>
      </w:r>
      <w:r>
        <w:t xml:space="preserve">be </w:t>
      </w:r>
      <w:r w:rsidRPr="00723F32">
        <w:t>some accommodations. But generally the needs of people who are blind or have low vision are not thought about in desig</w:t>
      </w:r>
      <w:r>
        <w:t xml:space="preserve">ning footpaths and roads. </w:t>
      </w:r>
    </w:p>
    <w:p w:rsidR="00F65CE6" w:rsidRDefault="00F65CE6" w:rsidP="00830A39">
      <w:pPr>
        <w:pStyle w:val="Heading4"/>
        <w:spacing w:line="264" w:lineRule="auto"/>
      </w:pPr>
      <w:r>
        <w:t>What does this mean for people who are blind or have low vision?</w:t>
      </w:r>
    </w:p>
    <w:p w:rsidR="00F65CE6" w:rsidRPr="00723F32" w:rsidRDefault="00F65CE6" w:rsidP="003C0571">
      <w:r w:rsidRPr="00723F32">
        <w:t xml:space="preserve">The Blind Foundation has worked with the authorities to develop </w:t>
      </w:r>
      <w:r>
        <w:t xml:space="preserve">best practice </w:t>
      </w:r>
      <w:r w:rsidRPr="00723F32">
        <w:t xml:space="preserve">voluntary guidelines for the design of pedestrian facilities for </w:t>
      </w:r>
      <w:r>
        <w:t xml:space="preserve">pedestrians who are </w:t>
      </w:r>
      <w:r w:rsidRPr="00723F32">
        <w:t xml:space="preserve">blind </w:t>
      </w:r>
      <w:r>
        <w:t>or have</w:t>
      </w:r>
      <w:r w:rsidRPr="00723F32">
        <w:t xml:space="preserve"> low vision</w:t>
      </w:r>
      <w:r>
        <w:t xml:space="preserve">; however, the understanding and use of these guidelines is patchy. </w:t>
      </w:r>
      <w:r w:rsidRPr="00723F32">
        <w:t xml:space="preserve">There is no guarantee they will be used consistently and in their entirety to improve access for Blind Foundation clients. </w:t>
      </w:r>
      <w:r>
        <w:t>For</w:t>
      </w:r>
      <w:r w:rsidRPr="00723F32">
        <w:t xml:space="preserve"> </w:t>
      </w:r>
      <w:r>
        <w:t xml:space="preserve">those people who are </w:t>
      </w:r>
      <w:r w:rsidRPr="00723F32">
        <w:t xml:space="preserve">blind </w:t>
      </w:r>
      <w:r>
        <w:t>or have</w:t>
      </w:r>
      <w:r w:rsidRPr="00723F32">
        <w:t xml:space="preserve"> low vision who </w:t>
      </w:r>
      <w:r>
        <w:t xml:space="preserve">do </w:t>
      </w:r>
      <w:r w:rsidRPr="00723F32">
        <w:t>have confidence</w:t>
      </w:r>
      <w:r>
        <w:t xml:space="preserve"> in navigating the community, t</w:t>
      </w:r>
      <w:r w:rsidRPr="00723F32">
        <w:t xml:space="preserve">here is </w:t>
      </w:r>
      <w:r>
        <w:t xml:space="preserve">the </w:t>
      </w:r>
      <w:r w:rsidRPr="00723F32">
        <w:t>increased likelihood</w:t>
      </w:r>
      <w:r>
        <w:t xml:space="preserve"> of their encountering</w:t>
      </w:r>
      <w:r w:rsidRPr="00723F32">
        <w:t xml:space="preserve"> hazards</w:t>
      </w:r>
      <w:r>
        <w:t xml:space="preserve"> and being injured. This</w:t>
      </w:r>
      <w:r w:rsidRPr="00723F32">
        <w:t xml:space="preserve"> c</w:t>
      </w:r>
      <w:r>
        <w:t>ould</w:t>
      </w:r>
      <w:r w:rsidRPr="00723F32">
        <w:t xml:space="preserve"> </w:t>
      </w:r>
      <w:r>
        <w:t>be avoided, if their needs we</w:t>
      </w:r>
      <w:r w:rsidRPr="00723F32">
        <w:t xml:space="preserve">re considered </w:t>
      </w:r>
      <w:r>
        <w:t>at</w:t>
      </w:r>
      <w:r w:rsidRPr="00723F32">
        <w:t xml:space="preserve"> the design stage.</w:t>
      </w:r>
    </w:p>
    <w:p w:rsidR="00F65CE6" w:rsidRDefault="00F65CE6" w:rsidP="003C0571">
      <w:pPr>
        <w:pStyle w:val="Heading2"/>
      </w:pPr>
      <w:bookmarkStart w:id="50" w:name="_Toc449953898"/>
      <w:r w:rsidRPr="00787910">
        <w:t>Public transport</w:t>
      </w:r>
      <w:bookmarkEnd w:id="50"/>
    </w:p>
    <w:p w:rsidR="00F65CE6" w:rsidRPr="00723F32" w:rsidRDefault="00F65CE6" w:rsidP="003C0571">
      <w:r w:rsidRPr="00723F32">
        <w:t>New Zealand has no legislation or regulation</w:t>
      </w:r>
      <w:r>
        <w:t>s</w:t>
      </w:r>
      <w:r w:rsidRPr="00723F32">
        <w:t xml:space="preserve"> to ensure accessible public transport for </w:t>
      </w:r>
      <w:r>
        <w:t>people who are blind or have low vision</w:t>
      </w:r>
      <w:r w:rsidRPr="00723F32">
        <w:t>.</w:t>
      </w:r>
      <w:r>
        <w:rPr>
          <w:rStyle w:val="FootnoteReference"/>
        </w:rPr>
        <w:footnoteReference w:id="20"/>
      </w:r>
    </w:p>
    <w:p w:rsidR="00F65CE6" w:rsidRPr="00CB50A3" w:rsidRDefault="00F65CE6" w:rsidP="003C0571">
      <w:r w:rsidRPr="00723F32">
        <w:t xml:space="preserve">The Human Rights Commission’s </w:t>
      </w:r>
      <w:r w:rsidRPr="00FC2D92">
        <w:rPr>
          <w:i/>
          <w:iCs/>
        </w:rPr>
        <w:t xml:space="preserve">Accessible Journey: Report on the Enquiry into Accessible Public Land Transport </w:t>
      </w:r>
      <w:r>
        <w:t xml:space="preserve">in 2005 recommended: </w:t>
      </w:r>
      <w:r>
        <w:rPr>
          <w:rStyle w:val="FootnoteReference"/>
        </w:rPr>
        <w:footnoteReference w:id="21"/>
      </w:r>
      <w:r>
        <w:t xml:space="preserve"> </w:t>
      </w:r>
    </w:p>
    <w:p w:rsidR="00F65CE6" w:rsidRPr="00F80561" w:rsidRDefault="00F65CE6" w:rsidP="00A17843">
      <w:pPr>
        <w:pStyle w:val="Bullet"/>
      </w:pPr>
      <w:r>
        <w:t>T</w:t>
      </w:r>
      <w:r w:rsidRPr="00F80561">
        <w:t xml:space="preserve">he participation of disabled people, including people who are blind or have low vision, in all public land transport planning, funding and implementation processes at the central, regional and local </w:t>
      </w:r>
      <w:r>
        <w:t>G</w:t>
      </w:r>
      <w:r w:rsidRPr="00F80561">
        <w:t>overnment levels.</w:t>
      </w:r>
    </w:p>
    <w:p w:rsidR="00F65CE6" w:rsidRPr="00F80561" w:rsidRDefault="00F65CE6" w:rsidP="00A17843">
      <w:pPr>
        <w:pStyle w:val="Bullet"/>
      </w:pPr>
      <w:r>
        <w:t>T</w:t>
      </w:r>
      <w:r w:rsidRPr="00F80561">
        <w:t>he development of national accessibility design standards for all aspects of public land transport.</w:t>
      </w:r>
    </w:p>
    <w:p w:rsidR="00F65CE6" w:rsidRPr="00F80561" w:rsidRDefault="00F65CE6" w:rsidP="00A17843">
      <w:pPr>
        <w:pStyle w:val="Bullet"/>
      </w:pPr>
      <w:r>
        <w:t>I</w:t>
      </w:r>
      <w:r w:rsidRPr="00F80561">
        <w:t>ndustry-wide training in disability awareness and disability competence.</w:t>
      </w:r>
    </w:p>
    <w:p w:rsidR="00F65CE6" w:rsidRPr="00CB50A3" w:rsidRDefault="00F65CE6" w:rsidP="003C0571">
      <w:r>
        <w:t>N</w:t>
      </w:r>
      <w:r w:rsidRPr="00CB50A3">
        <w:t xml:space="preserve">o progress </w:t>
      </w:r>
      <w:r>
        <w:t xml:space="preserve">has been made </w:t>
      </w:r>
      <w:r w:rsidRPr="00CB50A3">
        <w:t>in implemen</w:t>
      </w:r>
      <w:r>
        <w:t>ting these recommendations. However, s</w:t>
      </w:r>
      <w:r w:rsidRPr="00CB50A3">
        <w:t xml:space="preserve">ome progress has been made in the design of new buses and the design of new passenger train carriages, to ensure greater access for disabled people, including </w:t>
      </w:r>
      <w:r>
        <w:t>people who are blind or have low vision.</w:t>
      </w:r>
    </w:p>
    <w:p w:rsidR="00F65CE6" w:rsidRPr="00E76DC7" w:rsidRDefault="00F65CE6" w:rsidP="003C0571">
      <w:r>
        <w:t>Other initiatives include</w:t>
      </w:r>
      <w:r w:rsidRPr="00CB50A3">
        <w:t>:</w:t>
      </w:r>
    </w:p>
    <w:p w:rsidR="00F65CE6" w:rsidRPr="003C0571" w:rsidRDefault="00F65CE6" w:rsidP="003C0571">
      <w:pPr>
        <w:numPr>
          <w:ilvl w:val="0"/>
          <w:numId w:val="29"/>
        </w:numPr>
        <w:spacing w:line="264" w:lineRule="auto"/>
        <w:ind w:left="567" w:hanging="567"/>
      </w:pPr>
      <w:r w:rsidRPr="003C0571">
        <w:rPr>
          <w:b/>
          <w:bCs/>
        </w:rPr>
        <w:lastRenderedPageBreak/>
        <w:t>The Land Transport Management Act</w:t>
      </w:r>
      <w:r w:rsidRPr="00723F32">
        <w:t xml:space="preserve"> provides the fundin</w:t>
      </w:r>
      <w:r>
        <w:t xml:space="preserve">g for land transport projects. </w:t>
      </w:r>
      <w:r w:rsidRPr="00723F32">
        <w:t>When regional and territorial authoriti</w:t>
      </w:r>
      <w:r>
        <w:t xml:space="preserve">es apply for </w:t>
      </w:r>
      <w:r w:rsidRPr="00323F46">
        <w:t>funding under the Act they</w:t>
      </w:r>
      <w:r w:rsidRPr="00723F32">
        <w:t xml:space="preserve"> must show how their transport service project will assist the transport disadvantaged</w:t>
      </w:r>
      <w:r>
        <w:t>. However</w:t>
      </w:r>
      <w:r w:rsidRPr="00723F32">
        <w:t xml:space="preserve">, this doesn’t mean that </w:t>
      </w:r>
      <w:r>
        <w:t>the service they provide will be accessible.</w:t>
      </w:r>
    </w:p>
    <w:p w:rsidR="00F65CE6" w:rsidRPr="00822147" w:rsidRDefault="00F65CE6" w:rsidP="00822147">
      <w:pPr>
        <w:numPr>
          <w:ilvl w:val="0"/>
          <w:numId w:val="29"/>
        </w:numPr>
        <w:ind w:left="567" w:right="-286" w:hanging="567"/>
      </w:pPr>
      <w:r w:rsidRPr="00D60F4C">
        <w:rPr>
          <w:b/>
          <w:bCs/>
        </w:rPr>
        <w:t>Requirements for urban buses in New Zealand (RUB).</w:t>
      </w:r>
      <w:r w:rsidRPr="00CB50A3">
        <w:t xml:space="preserve"> The New Zealand Transport Agency requirements were developed to ‘provide for the mobility needs of people with physical, sensory and cognitive disabilities’. From 2012, complying with the RUB became a condition of funding from the New Zealand Transport Agency</w:t>
      </w:r>
      <w:r>
        <w:t>. All new buses and any</w:t>
      </w:r>
      <w:r w:rsidRPr="006E6398">
        <w:t xml:space="preserve"> existing buses </w:t>
      </w:r>
      <w:r>
        <w:t>being upgraded must</w:t>
      </w:r>
      <w:r w:rsidRPr="006E6398">
        <w:t xml:space="preserve"> comply</w:t>
      </w:r>
      <w:r>
        <w:t xml:space="preserve">, but this requirement </w:t>
      </w:r>
      <w:r w:rsidRPr="006E6398">
        <w:t>appl</w:t>
      </w:r>
      <w:r>
        <w:t>ies only</w:t>
      </w:r>
      <w:r w:rsidRPr="006E6398">
        <w:t xml:space="preserve"> to buses operating on commercial routes </w:t>
      </w:r>
      <w:r>
        <w:t>with</w:t>
      </w:r>
      <w:r w:rsidRPr="006E6398">
        <w:t>in the urban environment</w:t>
      </w:r>
      <w:r>
        <w:t>; it does</w:t>
      </w:r>
      <w:r w:rsidRPr="006E6398">
        <w:t xml:space="preserve"> not apply to buses operating on intercity or rural routes</w:t>
      </w:r>
      <w:r>
        <w:t xml:space="preserve">. </w:t>
      </w:r>
      <w:r w:rsidR="00CA0E40">
        <w:t>In 2014 t</w:t>
      </w:r>
      <w:r>
        <w:t xml:space="preserve">he Blind Foundation </w:t>
      </w:r>
      <w:r w:rsidR="00CA0E40">
        <w:t xml:space="preserve">asked that the RUB to take into account the needs </w:t>
      </w:r>
      <w:r w:rsidR="00B3612A">
        <w:t xml:space="preserve">of </w:t>
      </w:r>
      <w:r w:rsidR="00B3612A" w:rsidRPr="00CB50A3">
        <w:t>blind</w:t>
      </w:r>
      <w:r w:rsidRPr="00CB50A3">
        <w:t xml:space="preserve"> or have low vision</w:t>
      </w:r>
      <w:r w:rsidR="00CA0E40">
        <w:t xml:space="preserve"> commuters</w:t>
      </w:r>
      <w:r w:rsidRPr="00CB50A3">
        <w:t xml:space="preserve">. The </w:t>
      </w:r>
      <w:r w:rsidR="00CA0E40">
        <w:t xml:space="preserve">Blind Foundation will continue to </w:t>
      </w:r>
      <w:r w:rsidR="00B3612A">
        <w:t xml:space="preserve">monitor </w:t>
      </w:r>
      <w:r w:rsidR="00CA0E40">
        <w:t xml:space="preserve">compliance with the </w:t>
      </w:r>
      <w:r w:rsidRPr="00CB50A3">
        <w:t>RUB</w:t>
      </w:r>
      <w:r w:rsidR="00CA0E40">
        <w:t xml:space="preserve"> for the blindness community. </w:t>
      </w:r>
      <w:r>
        <w:t xml:space="preserve"> </w:t>
      </w:r>
    </w:p>
    <w:p w:rsidR="007F08BE" w:rsidRDefault="00484930" w:rsidP="00484930">
      <w:pPr>
        <w:spacing w:line="264" w:lineRule="auto"/>
        <w:ind w:left="567" w:right="-286" w:hanging="567"/>
      </w:pPr>
      <w:r>
        <w:rPr>
          <w:b/>
          <w:bCs/>
        </w:rPr>
        <w:t xml:space="preserve">3. </w:t>
      </w:r>
      <w:r>
        <w:rPr>
          <w:b/>
          <w:bCs/>
        </w:rPr>
        <w:tab/>
      </w:r>
      <w:r w:rsidR="00F65CE6" w:rsidRPr="00B17F7D">
        <w:rPr>
          <w:b/>
          <w:bCs/>
        </w:rPr>
        <w:t>The Operator Licensing Rule</w:t>
      </w:r>
      <w:r w:rsidR="00F65CE6" w:rsidRPr="00B17F7D">
        <w:rPr>
          <w:i/>
          <w:iCs/>
        </w:rPr>
        <w:t xml:space="preserve"> </w:t>
      </w:r>
      <w:r w:rsidR="00F65CE6" w:rsidRPr="001C43EB">
        <w:t>(2007)</w:t>
      </w:r>
      <w:r w:rsidR="00F65CE6" w:rsidRPr="00723F32">
        <w:t xml:space="preserve"> r</w:t>
      </w:r>
      <w:r w:rsidR="00F65CE6">
        <w:t>equires that all taxis have b</w:t>
      </w:r>
      <w:r w:rsidR="00F65CE6" w:rsidRPr="00723F32">
        <w:t xml:space="preserve">raille signage and </w:t>
      </w:r>
      <w:r w:rsidR="00F65CE6">
        <w:t>states</w:t>
      </w:r>
      <w:r w:rsidR="00F65CE6" w:rsidRPr="00723F32">
        <w:t xml:space="preserve"> that guide dogs are permitted to travel </w:t>
      </w:r>
      <w:r w:rsidR="00F65CE6">
        <w:t>in taxis.</w:t>
      </w:r>
      <w:r w:rsidR="00CA0E40">
        <w:t xml:space="preserve"> </w:t>
      </w:r>
      <w:r w:rsidR="00B17F7D">
        <w:t>In</w:t>
      </w:r>
      <w:r w:rsidR="00CA0E40">
        <w:t xml:space="preserve"> 2015 the Government </w:t>
      </w:r>
      <w:r w:rsidR="00B17F7D">
        <w:t xml:space="preserve">undertook </w:t>
      </w:r>
      <w:r w:rsidR="00B3612A">
        <w:t>an</w:t>
      </w:r>
      <w:r w:rsidR="00B17F7D">
        <w:t xml:space="preserve"> inquiry into </w:t>
      </w:r>
      <w:r w:rsidR="00CA0E40">
        <w:t xml:space="preserve">the </w:t>
      </w:r>
      <w:r w:rsidR="00B17F7D">
        <w:t xml:space="preserve">future of </w:t>
      </w:r>
      <w:r w:rsidR="00CA0E40">
        <w:t xml:space="preserve">small passenger </w:t>
      </w:r>
      <w:r w:rsidR="00B17F7D">
        <w:t>services to</w:t>
      </w:r>
      <w:r w:rsidR="00B17F7D" w:rsidRPr="00B17F7D">
        <w:t xml:space="preserve"> </w:t>
      </w:r>
      <w:r w:rsidR="00B17F7D">
        <w:t xml:space="preserve">sector (including taxi, private hire car, shuttle, dial-a-driver, and ridesharing services). This was done as a lot has changed since the existing rules for the sector were established in the late 1980s. Since then technology, the range of services offered, and consumer expectations have changed greatly. The Government wanted to ensure it was supporting innovations that enable all New Zealanders and businesses in New Zealand, traditional or otherwise, to enjoy the benefits of new technology. The aim to ensure New Zealand’s regulatory environment is both fit for purpose and flexible enough to accommodate new technologies. </w:t>
      </w:r>
      <w:r w:rsidR="00CA0E40">
        <w:t xml:space="preserve"> </w:t>
      </w:r>
      <w:r w:rsidR="00B17F7D">
        <w:t>In April 2016</w:t>
      </w:r>
      <w:r w:rsidR="007F08BE" w:rsidRPr="007F08BE">
        <w:t xml:space="preserve"> </w:t>
      </w:r>
      <w:r w:rsidR="007F08BE">
        <w:t>Transport Minister Simon Bridges announced the reform would bring taxi companies, Uber and other small vehicle services under one set of rules.</w:t>
      </w:r>
      <w:r w:rsidR="007F08BE" w:rsidRPr="007F08BE">
        <w:t xml:space="preserve"> </w:t>
      </w:r>
      <w:r w:rsidR="007F08BE">
        <w:t>Under the proposed changes, the most significant is the signage rules for taxis means they won't have to display information about fares, mandatory branding, or information supplied in braille.</w:t>
      </w:r>
    </w:p>
    <w:p w:rsidR="00F65CE6" w:rsidRPr="00161B74" w:rsidRDefault="00484930" w:rsidP="00484930">
      <w:pPr>
        <w:spacing w:line="264" w:lineRule="auto"/>
        <w:ind w:left="567" w:right="-286" w:hanging="567"/>
      </w:pPr>
      <w:r>
        <w:rPr>
          <w:b/>
          <w:bCs/>
        </w:rPr>
        <w:t xml:space="preserve">4.    </w:t>
      </w:r>
      <w:r w:rsidR="00A618C2">
        <w:rPr>
          <w:b/>
          <w:bCs/>
        </w:rPr>
        <w:tab/>
      </w:r>
      <w:r w:rsidR="00F65CE6" w:rsidRPr="00CC365C">
        <w:rPr>
          <w:b/>
          <w:bCs/>
        </w:rPr>
        <w:t>Road Traffic Standards 14: Guidelines for facilities for Blind and Vision-Impaired Pedestrians</w:t>
      </w:r>
      <w:r w:rsidR="00F65CE6" w:rsidRPr="00723F32">
        <w:t xml:space="preserve"> provide best practice design and installation principles </w:t>
      </w:r>
      <w:r w:rsidR="00F65CE6">
        <w:t>for</w:t>
      </w:r>
      <w:r w:rsidR="00F65CE6" w:rsidRPr="00723F32">
        <w:t xml:space="preserve"> pedestrian facilities for blind and low vision people</w:t>
      </w:r>
      <w:r w:rsidR="00F65CE6">
        <w:t>,</w:t>
      </w:r>
      <w:r w:rsidR="00F65CE6" w:rsidRPr="00723F32">
        <w:t xml:space="preserve"> including tactile ground surface indicators and audible tactile traffic signals.</w:t>
      </w:r>
      <w:r w:rsidR="00F65CE6">
        <w:rPr>
          <w:rStyle w:val="FootnoteReference"/>
        </w:rPr>
        <w:footnoteReference w:id="22"/>
      </w:r>
      <w:r w:rsidR="00F65CE6" w:rsidRPr="00723F32">
        <w:t xml:space="preserve"> The guide is not mandatory</w:t>
      </w:r>
      <w:r w:rsidR="00F65CE6">
        <w:t>.</w:t>
      </w:r>
    </w:p>
    <w:p w:rsidR="00F65CE6" w:rsidRPr="00161B74" w:rsidRDefault="00A618C2" w:rsidP="00A618C2">
      <w:pPr>
        <w:ind w:left="567" w:hanging="567"/>
      </w:pPr>
      <w:r>
        <w:rPr>
          <w:b/>
          <w:bCs/>
        </w:rPr>
        <w:lastRenderedPageBreak/>
        <w:t xml:space="preserve">5. </w:t>
      </w:r>
      <w:r>
        <w:rPr>
          <w:b/>
          <w:bCs/>
        </w:rPr>
        <w:tab/>
      </w:r>
      <w:r w:rsidR="00F65CE6" w:rsidRPr="00CC365C">
        <w:rPr>
          <w:b/>
          <w:bCs/>
        </w:rPr>
        <w:t>The Pedestrian Planning and Design Guide</w:t>
      </w:r>
      <w:r w:rsidR="00F65CE6" w:rsidRPr="00723F32">
        <w:t xml:space="preserve"> set</w:t>
      </w:r>
      <w:r w:rsidR="00F65CE6">
        <w:t>s</w:t>
      </w:r>
      <w:r w:rsidR="00F65CE6" w:rsidRPr="00723F32">
        <w:t xml:space="preserve"> out </w:t>
      </w:r>
      <w:r w:rsidR="00F65CE6">
        <w:t xml:space="preserve">how </w:t>
      </w:r>
      <w:r w:rsidR="00F65CE6" w:rsidRPr="00723F32">
        <w:t xml:space="preserve">to improve New Zealand’s walking environment. It </w:t>
      </w:r>
      <w:r w:rsidR="00F65CE6">
        <w:t>states</w:t>
      </w:r>
      <w:r w:rsidR="00F65CE6" w:rsidRPr="00723F32">
        <w:t xml:space="preserve"> the need to include disabled people in planning </w:t>
      </w:r>
      <w:r w:rsidR="00F65CE6">
        <w:t>and design processes.</w:t>
      </w:r>
    </w:p>
    <w:p w:rsidR="00F65CE6" w:rsidRPr="00D331AE" w:rsidRDefault="00F65CE6" w:rsidP="0051633C">
      <w:r w:rsidRPr="00D331AE">
        <w:t>Auditing public transport accessibility in New Zealand reviews international best practice for auditing public transport accessibility and has piloted an audit method to see how accessible regional public transport actually is using a whole-of-journey approach.</w:t>
      </w:r>
      <w:r w:rsidRPr="00D331AE">
        <w:footnoteReference w:id="23"/>
      </w:r>
      <w:r w:rsidRPr="00D331AE">
        <w:t xml:space="preserve"> The audit reviewed:</w:t>
      </w:r>
    </w:p>
    <w:p w:rsidR="00F65CE6" w:rsidRPr="00CB50A3" w:rsidRDefault="00F65CE6" w:rsidP="005A3284">
      <w:pPr>
        <w:pStyle w:val="Bullet"/>
        <w:spacing w:after="0" w:line="288" w:lineRule="auto"/>
        <w:ind w:left="1134"/>
      </w:pPr>
      <w:r w:rsidRPr="00CB50A3">
        <w:t>access</w:t>
      </w:r>
      <w:r>
        <w:t>ing</w:t>
      </w:r>
      <w:r w:rsidRPr="00CB50A3">
        <w:t xml:space="preserve"> information about th</w:t>
      </w:r>
      <w:r>
        <w:t>e service</w:t>
      </w:r>
    </w:p>
    <w:p w:rsidR="00F65CE6" w:rsidRPr="00CB50A3" w:rsidRDefault="00F65CE6" w:rsidP="005A3284">
      <w:pPr>
        <w:pStyle w:val="Bullet"/>
        <w:spacing w:after="0" w:line="288" w:lineRule="auto"/>
        <w:ind w:left="1134"/>
      </w:pPr>
      <w:r>
        <w:t>getting to the service</w:t>
      </w:r>
    </w:p>
    <w:p w:rsidR="00F65CE6" w:rsidRPr="00CB50A3" w:rsidRDefault="00F65CE6" w:rsidP="005A3284">
      <w:pPr>
        <w:pStyle w:val="Bullet"/>
        <w:spacing w:after="0" w:line="288" w:lineRule="auto"/>
        <w:ind w:left="1134"/>
      </w:pPr>
      <w:r>
        <w:t>paying for the service</w:t>
      </w:r>
    </w:p>
    <w:p w:rsidR="00F65CE6" w:rsidRDefault="00F65CE6" w:rsidP="005A3284">
      <w:pPr>
        <w:pStyle w:val="Bullet"/>
        <w:spacing w:after="0" w:line="288" w:lineRule="auto"/>
        <w:ind w:left="1134"/>
      </w:pPr>
      <w:r>
        <w:t>getting on board</w:t>
      </w:r>
    </w:p>
    <w:p w:rsidR="00F65CE6" w:rsidRDefault="00F65CE6" w:rsidP="005A3284">
      <w:pPr>
        <w:pStyle w:val="Bullet"/>
        <w:spacing w:after="0" w:line="288" w:lineRule="auto"/>
        <w:ind w:left="1134"/>
      </w:pPr>
      <w:r>
        <w:t>enjoying the ride</w:t>
      </w:r>
    </w:p>
    <w:p w:rsidR="00F65CE6" w:rsidRPr="00CB50A3" w:rsidRDefault="00F65CE6" w:rsidP="005A3284">
      <w:pPr>
        <w:pStyle w:val="Bullet"/>
        <w:spacing w:after="0" w:line="288" w:lineRule="auto"/>
        <w:ind w:left="1134"/>
      </w:pPr>
      <w:r w:rsidRPr="00CB50A3">
        <w:t>get</w:t>
      </w:r>
      <w:r>
        <w:t>ting to the final destination</w:t>
      </w:r>
    </w:p>
    <w:p w:rsidR="00F65CE6" w:rsidRPr="00CB50A3" w:rsidRDefault="00F65CE6" w:rsidP="005A3284">
      <w:pPr>
        <w:pStyle w:val="Bullet"/>
        <w:spacing w:line="288" w:lineRule="auto"/>
        <w:ind w:left="1134"/>
      </w:pPr>
      <w:r>
        <w:t>making the return journey</w:t>
      </w:r>
    </w:p>
    <w:p w:rsidR="00F65CE6" w:rsidRPr="00CB50A3" w:rsidRDefault="00F65CE6" w:rsidP="005A3284">
      <w:pPr>
        <w:ind w:left="567"/>
      </w:pPr>
      <w:r w:rsidRPr="00CB50A3">
        <w:t>The New Zealand Transport Agency and the Ministry of Transport have not adopted this approach, one which is regarded as important to improving awareness of blind and low vision commuters’ needs for accessible public transport.</w:t>
      </w:r>
    </w:p>
    <w:p w:rsidR="00F65CE6" w:rsidRDefault="00F65CE6" w:rsidP="007F08BE">
      <w:pPr>
        <w:pStyle w:val="ListParagraph"/>
        <w:numPr>
          <w:ilvl w:val="0"/>
          <w:numId w:val="35"/>
        </w:numPr>
        <w:ind w:left="567" w:hanging="567"/>
      </w:pPr>
      <w:r w:rsidRPr="00F80561">
        <w:rPr>
          <w:b/>
          <w:bCs/>
        </w:rPr>
        <w:t>Auckland Council’s Transport Accessibility Advisory Group</w:t>
      </w:r>
      <w:r w:rsidRPr="00CB50A3">
        <w:t>.</w:t>
      </w:r>
      <w:r>
        <w:rPr>
          <w:rStyle w:val="FootnoteReference"/>
        </w:rPr>
        <w:footnoteReference w:id="24"/>
      </w:r>
      <w:r w:rsidRPr="00CB50A3">
        <w:t xml:space="preserve"> </w:t>
      </w:r>
      <w:r>
        <w:t xml:space="preserve">The </w:t>
      </w:r>
      <w:r w:rsidRPr="00CB50A3">
        <w:t>Transport Accessibility Advisory Group advi</w:t>
      </w:r>
      <w:r>
        <w:t>ses</w:t>
      </w:r>
      <w:r w:rsidRPr="00CB50A3">
        <w:t xml:space="preserve"> on public transport issues </w:t>
      </w:r>
      <w:r>
        <w:t xml:space="preserve">for disabled commuters, </w:t>
      </w:r>
      <w:r w:rsidRPr="00CB50A3">
        <w:t xml:space="preserve">including </w:t>
      </w:r>
      <w:r>
        <w:t>people who are blind or have low vision.</w:t>
      </w:r>
    </w:p>
    <w:p w:rsidR="00F65CE6" w:rsidRDefault="00F65CE6" w:rsidP="00A618C2">
      <w:pPr>
        <w:numPr>
          <w:ilvl w:val="0"/>
          <w:numId w:val="35"/>
        </w:numPr>
        <w:ind w:left="567" w:hanging="567"/>
      </w:pPr>
      <w:r w:rsidRPr="00A618C2">
        <w:rPr>
          <w:b/>
          <w:bCs/>
        </w:rPr>
        <w:t>Total Mobility Scheme</w:t>
      </w:r>
      <w:r>
        <w:t xml:space="preserve"> (TMS)</w:t>
      </w:r>
      <w:r w:rsidRPr="00CB50A3">
        <w:t xml:space="preserve"> aims to increase the accessibility of taxis for users who are blind or have low vision. The TMS provides for part of a taxi fare to be subsidised</w:t>
      </w:r>
      <w:r>
        <w:t>.</w:t>
      </w:r>
      <w:r w:rsidRPr="00CB50A3">
        <w:t xml:space="preserve"> Each </w:t>
      </w:r>
      <w:r>
        <w:t>t</w:t>
      </w:r>
      <w:r w:rsidRPr="00CB50A3">
        <w:t xml:space="preserve">erritorial </w:t>
      </w:r>
      <w:r>
        <w:t>a</w:t>
      </w:r>
      <w:r w:rsidRPr="00CB50A3">
        <w:t>uthority</w:t>
      </w:r>
      <w:r>
        <w:t xml:space="preserve"> </w:t>
      </w:r>
      <w:r w:rsidRPr="00CB50A3">
        <w:t>determines with the N</w:t>
      </w:r>
      <w:r>
        <w:t xml:space="preserve">ew </w:t>
      </w:r>
      <w:r w:rsidRPr="00CB50A3">
        <w:t>Z</w:t>
      </w:r>
      <w:r>
        <w:t xml:space="preserve">ealand </w:t>
      </w:r>
      <w:r w:rsidRPr="00CB50A3">
        <w:t>T</w:t>
      </w:r>
      <w:r>
        <w:t xml:space="preserve">ransport </w:t>
      </w:r>
      <w:r w:rsidRPr="00CB50A3">
        <w:t>A</w:t>
      </w:r>
      <w:r>
        <w:t>gency</w:t>
      </w:r>
      <w:r w:rsidRPr="00CB50A3">
        <w:t xml:space="preserve"> the level of taxi fare subsidy set for blind and low vision people living within a specified region. </w:t>
      </w:r>
      <w:r>
        <w:t xml:space="preserve">Some territorial authorities subsidise fares up to a monthly limit; others set a dollar limit per trip on a percentage basis. </w:t>
      </w:r>
      <w:r w:rsidR="00A618C2">
        <w:t xml:space="preserve"> </w:t>
      </w:r>
      <w:r>
        <w:t>T</w:t>
      </w:r>
      <w:r w:rsidRPr="00CB50A3">
        <w:t>he way the TMS is implemented is not nationally consistent.</w:t>
      </w:r>
    </w:p>
    <w:p w:rsidR="00F65CE6" w:rsidRDefault="00F65CE6" w:rsidP="00C1405D">
      <w:pPr>
        <w:pStyle w:val="Heading4"/>
      </w:pPr>
      <w:r>
        <w:t>What does this mean for people who are blind or have low vision?</w:t>
      </w:r>
    </w:p>
    <w:p w:rsidR="007F08BE" w:rsidRDefault="00F65CE6" w:rsidP="007F08BE">
      <w:r w:rsidRPr="00723F32">
        <w:lastRenderedPageBreak/>
        <w:t xml:space="preserve">Too many public transport services are not accessible for Blind Foundation </w:t>
      </w:r>
      <w:r w:rsidR="008F40D0">
        <w:t>members</w:t>
      </w:r>
      <w:r w:rsidR="007F08BE">
        <w:t xml:space="preserve"> as l</w:t>
      </w:r>
      <w:r w:rsidRPr="00723F32">
        <w:t xml:space="preserve">ocal authorities do not consistently apply the </w:t>
      </w:r>
      <w:r>
        <w:t>TMS</w:t>
      </w:r>
      <w:r w:rsidR="007F08BE">
        <w:t xml:space="preserve">. There </w:t>
      </w:r>
      <w:r>
        <w:t>needs to be a national transport auditing process.</w:t>
      </w:r>
      <w:r w:rsidR="007F08BE">
        <w:t xml:space="preserve"> </w:t>
      </w:r>
    </w:p>
    <w:p w:rsidR="007F08BE" w:rsidRDefault="007F08BE" w:rsidP="007F08BE">
      <w:r>
        <w:t>In April 2016 the Government announced that the rules will be softened around taxis in New Zealand.  These new regulations would likely be introduced in 2017. The most noticeable of these would be the signage rules for taxis, which now won't have to display information about fares, mandatory branding, or information supplied in Braille.</w:t>
      </w:r>
    </w:p>
    <w:p w:rsidR="007F08BE" w:rsidRDefault="007F08BE" w:rsidP="007F08BE">
      <w:r>
        <w:t xml:space="preserve">The Blind Foundation views the taxi reform announced by the Government as a step backwards for accessibility for blind and low vision people in New Zealand. </w:t>
      </w:r>
    </w:p>
    <w:p w:rsidR="007F08BE" w:rsidRDefault="007F08BE" w:rsidP="007F08BE">
      <w:r>
        <w:t>Braille is a vital tool for blind and low vision people.  Having braille in all taxis allows us to travel more easily.</w:t>
      </w:r>
    </w:p>
    <w:p w:rsidR="007F08BE" w:rsidRDefault="007F08BE" w:rsidP="007F08BE">
      <w:r>
        <w:t>The Blind Foundation, an advocate for change, is surprised at the lack of understanding around this issue.  The Blind Foundation welcomes an open dialogue about making New Zealand an accessible place to live.  Although this is not a decision that takes us forward it should start the conversation about being a truly accessible nation.</w:t>
      </w:r>
    </w:p>
    <w:p w:rsidR="00F65CE6" w:rsidRDefault="00F65CE6" w:rsidP="00CC440E">
      <w:pPr>
        <w:pStyle w:val="Heading2"/>
      </w:pPr>
      <w:bookmarkStart w:id="51" w:name="_Toc449953899"/>
      <w:r>
        <w:t>Employment</w:t>
      </w:r>
      <w:bookmarkEnd w:id="51"/>
    </w:p>
    <w:p w:rsidR="00F65CE6" w:rsidRPr="00E47062" w:rsidRDefault="00F65CE6" w:rsidP="00043F5C">
      <w:r w:rsidRPr="00E47062">
        <w:t xml:space="preserve">The Disability Convention </w:t>
      </w:r>
      <w:r>
        <w:t>states that</w:t>
      </w:r>
      <w:r w:rsidRPr="00E47062">
        <w:t xml:space="preserve"> </w:t>
      </w:r>
      <w:r>
        <w:t>disabled people are</w:t>
      </w:r>
      <w:r w:rsidRPr="00E47062">
        <w:t xml:space="preserve"> entitled to earn a living through work that they freely choose and in workplaces that</w:t>
      </w:r>
      <w:r>
        <w:t xml:space="preserve"> are accessible and inclusive.</w:t>
      </w:r>
    </w:p>
    <w:p w:rsidR="00F65CE6" w:rsidRDefault="00F65CE6" w:rsidP="00136FB4">
      <w:r w:rsidRPr="00E47062">
        <w:t>Disappointingly,</w:t>
      </w:r>
      <w:r w:rsidRPr="00723F32">
        <w:t xml:space="preserve"> the employment status of </w:t>
      </w:r>
      <w:r>
        <w:t xml:space="preserve">people who are blind or have low vision </w:t>
      </w:r>
      <w:r w:rsidRPr="00723F32">
        <w:t xml:space="preserve">compared to sighted people </w:t>
      </w:r>
      <w:r>
        <w:t>did not improve in the decade 1996–</w:t>
      </w:r>
      <w:r w:rsidRPr="00723F32">
        <w:t>2006 (the date of the latest reliable statistics).</w:t>
      </w:r>
      <w:r>
        <w:rPr>
          <w:rStyle w:val="FootnoteReference"/>
        </w:rPr>
        <w:footnoteReference w:id="25"/>
      </w:r>
    </w:p>
    <w:p w:rsidR="00F65CE6" w:rsidRPr="00723F32" w:rsidRDefault="00F65CE6" w:rsidP="00136FB4">
      <w:proofErr w:type="gramStart"/>
      <w:r>
        <w:t>People who are blind or have low vision who are not in education, employment or training find obtaining and retaining a job one of their most significant challenges.</w:t>
      </w:r>
      <w:proofErr w:type="gramEnd"/>
      <w:r>
        <w:t xml:space="preserve"> As with other disabled people in the labour market, they are at risk of long-term unemployment and welfare dependency.</w:t>
      </w:r>
    </w:p>
    <w:p w:rsidR="00F65CE6" w:rsidRPr="00787910" w:rsidRDefault="00F65CE6" w:rsidP="006154BD">
      <w:pPr>
        <w:pStyle w:val="Heading3"/>
      </w:pPr>
      <w:bookmarkStart w:id="52" w:name="_Toc449953900"/>
      <w:r w:rsidRPr="00787910">
        <w:t xml:space="preserve">Recent </w:t>
      </w:r>
      <w:r>
        <w:t>i</w:t>
      </w:r>
      <w:r w:rsidRPr="00787910">
        <w:t>nitiatives</w:t>
      </w:r>
      <w:bookmarkEnd w:id="52"/>
    </w:p>
    <w:p w:rsidR="00F65CE6" w:rsidRDefault="00C32BD7" w:rsidP="00E44352">
      <w:r>
        <w:t>Over the past five years, t</w:t>
      </w:r>
      <w:r w:rsidR="00F65CE6" w:rsidRPr="00F52241">
        <w:t>he Government’s welfare reforms provide for a more work-based approach in moving into the labour market those people on Jobseeker Support Benefit</w:t>
      </w:r>
      <w:r w:rsidR="00F65CE6">
        <w:t xml:space="preserve">. </w:t>
      </w:r>
      <w:r w:rsidR="00F65CE6" w:rsidRPr="00F52241">
        <w:t xml:space="preserve">People with disabilities have access to </w:t>
      </w:r>
      <w:r w:rsidR="00F65CE6">
        <w:t>s</w:t>
      </w:r>
      <w:r w:rsidR="00F65CE6" w:rsidRPr="00F52241">
        <w:t xml:space="preserve">upported </w:t>
      </w:r>
      <w:r w:rsidR="00F65CE6">
        <w:t>e</w:t>
      </w:r>
      <w:r w:rsidR="00F65CE6" w:rsidRPr="00F52241">
        <w:t xml:space="preserve">mployment </w:t>
      </w:r>
      <w:r w:rsidR="007F08BE">
        <w:t>with the</w:t>
      </w:r>
      <w:r w:rsidR="00F65CE6">
        <w:t xml:space="preserve"> </w:t>
      </w:r>
      <w:r w:rsidR="00F65CE6" w:rsidRPr="00F52241">
        <w:lastRenderedPageBreak/>
        <w:t>M</w:t>
      </w:r>
      <w:r w:rsidR="00F65CE6">
        <w:t xml:space="preserve">inistry of </w:t>
      </w:r>
      <w:r w:rsidR="00F65CE6" w:rsidRPr="00F52241">
        <w:t>S</w:t>
      </w:r>
      <w:r w:rsidR="00F65CE6">
        <w:t xml:space="preserve">ocial </w:t>
      </w:r>
      <w:r w:rsidR="00F65CE6" w:rsidRPr="00F52241">
        <w:t>D</w:t>
      </w:r>
      <w:r w:rsidR="00F65CE6">
        <w:t>evelopment</w:t>
      </w:r>
      <w:r w:rsidR="00F65CE6" w:rsidRPr="00F52241">
        <w:t xml:space="preserve">'s Mainstream Employment Programme for work in the </w:t>
      </w:r>
      <w:r w:rsidR="00F65CE6">
        <w:t>s</w:t>
      </w:r>
      <w:r w:rsidR="00F65CE6" w:rsidRPr="00F52241">
        <w:t xml:space="preserve">tate sector. </w:t>
      </w:r>
      <w:r w:rsidR="00F65CE6" w:rsidRPr="00723F32">
        <w:t xml:space="preserve">These </w:t>
      </w:r>
      <w:r w:rsidR="00F65CE6">
        <w:t>programmes</w:t>
      </w:r>
      <w:r w:rsidR="00F65CE6" w:rsidRPr="00723F32">
        <w:t xml:space="preserve"> do not have the same access to funding incentives, support and labour</w:t>
      </w:r>
      <w:r w:rsidR="00F65CE6">
        <w:t>-</w:t>
      </w:r>
      <w:r w:rsidR="00F65CE6" w:rsidRPr="00723F32">
        <w:t xml:space="preserve">market programmes as </w:t>
      </w:r>
      <w:r w:rsidR="00F65CE6">
        <w:t>other</w:t>
      </w:r>
      <w:r w:rsidR="00F65CE6" w:rsidRPr="00723F32">
        <w:t xml:space="preserve"> </w:t>
      </w:r>
      <w:r w:rsidR="00F65CE6">
        <w:t xml:space="preserve">employment </w:t>
      </w:r>
      <w:r w:rsidR="00F65CE6" w:rsidRPr="00723F32">
        <w:t xml:space="preserve">programmes. </w:t>
      </w:r>
      <w:r w:rsidR="00F65CE6">
        <w:t>As a consequence, bl</w:t>
      </w:r>
      <w:r w:rsidR="00F65CE6" w:rsidRPr="00723F32">
        <w:t>ind and low vision job seekers are significantly disadvantaged in the labour market</w:t>
      </w:r>
      <w:r w:rsidR="00F65CE6">
        <w:t xml:space="preserve">. </w:t>
      </w:r>
    </w:p>
    <w:p w:rsidR="00F65CE6" w:rsidRDefault="00F65CE6" w:rsidP="00E44352">
      <w:r>
        <w:t>There is no data on the participation of blind and low vision people accessing general education and employment programmes.</w:t>
      </w:r>
    </w:p>
    <w:p w:rsidR="00F65CE6" w:rsidRPr="00787910" w:rsidRDefault="00F65CE6" w:rsidP="00CC440E">
      <w:pPr>
        <w:pStyle w:val="Heading3"/>
      </w:pPr>
      <w:bookmarkStart w:id="53" w:name="_Toc449953901"/>
      <w:r w:rsidRPr="00787910">
        <w:t xml:space="preserve">Other related </w:t>
      </w:r>
      <w:r>
        <w:t>G</w:t>
      </w:r>
      <w:r w:rsidRPr="00787910">
        <w:t>overnment initiatives</w:t>
      </w:r>
      <w:bookmarkEnd w:id="53"/>
    </w:p>
    <w:p w:rsidR="00F65CE6" w:rsidRPr="00D331AE" w:rsidRDefault="00940C86" w:rsidP="0051633C">
      <w:r w:rsidRPr="00E76DC7">
        <w:t xml:space="preserve">The </w:t>
      </w:r>
      <w:r>
        <w:t>State Services Commission provides s</w:t>
      </w:r>
      <w:r w:rsidRPr="00940C86">
        <w:t>tate sector updates on delivering Better Public Services, including the Government's 10 priority results and targets</w:t>
      </w:r>
      <w:r>
        <w:t>. One of the priorities is to</w:t>
      </w:r>
      <w:r w:rsidR="00F65CE6" w:rsidRPr="00E76DC7">
        <w:t xml:space="preserve"> boost skills and employment that will</w:t>
      </w:r>
      <w:r w:rsidR="00F65CE6" w:rsidRPr="00D331AE">
        <w:t>:</w:t>
      </w:r>
    </w:p>
    <w:p w:rsidR="00F65CE6" w:rsidRPr="00552CE9" w:rsidRDefault="00F65CE6" w:rsidP="00A17843">
      <w:pPr>
        <w:pStyle w:val="Bullet"/>
      </w:pPr>
      <w:r>
        <w:t>I</w:t>
      </w:r>
      <w:r w:rsidRPr="00552CE9">
        <w:t>ncrease the proportion of 18</w:t>
      </w:r>
      <w:r>
        <w:t>-</w:t>
      </w:r>
      <w:r w:rsidRPr="00552CE9">
        <w:t>year-olds with NCA level 2 or equivalent qualification to 85</w:t>
      </w:r>
      <w:r>
        <w:t>%</w:t>
      </w:r>
      <w:r w:rsidRPr="00552CE9">
        <w:t xml:space="preserve"> by 2017 (from 77.2%</w:t>
      </w:r>
      <w:r>
        <w:t xml:space="preserve"> in 2012).</w:t>
      </w:r>
    </w:p>
    <w:p w:rsidR="00F65CE6" w:rsidRPr="00552CE9" w:rsidRDefault="00F65CE6" w:rsidP="00A17843">
      <w:pPr>
        <w:pStyle w:val="Bullet"/>
      </w:pPr>
      <w:r>
        <w:t>I</w:t>
      </w:r>
      <w:r w:rsidRPr="00552CE9">
        <w:t>ncrease the proportion of 25</w:t>
      </w:r>
      <w:r>
        <w:t>-</w:t>
      </w:r>
      <w:r w:rsidRPr="00552CE9">
        <w:t xml:space="preserve"> to 34</w:t>
      </w:r>
      <w:r>
        <w:t>-</w:t>
      </w:r>
      <w:r w:rsidRPr="00552CE9">
        <w:t>year-olds with advanced trade qualifications, degrees or diplomas to 55</w:t>
      </w:r>
      <w:r>
        <w:t>%</w:t>
      </w:r>
      <w:r w:rsidRPr="00552CE9">
        <w:t xml:space="preserve"> in 2017 (from 52.6</w:t>
      </w:r>
      <w:r>
        <w:t>%</w:t>
      </w:r>
      <w:r w:rsidRPr="00552CE9">
        <w:t xml:space="preserve"> in 2012).</w:t>
      </w:r>
      <w:r>
        <w:rPr>
          <w:rStyle w:val="FootnoteReference"/>
        </w:rPr>
        <w:footnoteReference w:id="26"/>
      </w:r>
    </w:p>
    <w:p w:rsidR="00F65CE6" w:rsidRDefault="00F65CE6" w:rsidP="00136FB4">
      <w:r w:rsidRPr="00552CE9">
        <w:t xml:space="preserve">These targets </w:t>
      </w:r>
      <w:r w:rsidR="00940C86">
        <w:t xml:space="preserve">aim to </w:t>
      </w:r>
      <w:r w:rsidRPr="00552CE9">
        <w:t>driv</w:t>
      </w:r>
      <w:r>
        <w:t xml:space="preserve">e improvements to qualification </w:t>
      </w:r>
      <w:r w:rsidRPr="00552CE9">
        <w:t xml:space="preserve">completion outcomes for all New Zealanders, </w:t>
      </w:r>
      <w:r>
        <w:t xml:space="preserve">and should </w:t>
      </w:r>
      <w:r w:rsidRPr="00552CE9">
        <w:t>includ</w:t>
      </w:r>
      <w:r>
        <w:t>e</w:t>
      </w:r>
      <w:r w:rsidRPr="00552CE9">
        <w:t xml:space="preserve"> </w:t>
      </w:r>
      <w:r w:rsidRPr="000B10E7">
        <w:t xml:space="preserve">learners and workers </w:t>
      </w:r>
      <w:r>
        <w:t xml:space="preserve">who are </w:t>
      </w:r>
      <w:r w:rsidRPr="00552CE9">
        <w:t xml:space="preserve">blind </w:t>
      </w:r>
      <w:r>
        <w:t>or have low vision</w:t>
      </w:r>
      <w:r w:rsidRPr="00552CE9">
        <w:t xml:space="preserve">. There is strong evidence of the link between the completion of qualifications </w:t>
      </w:r>
      <w:r>
        <w:t xml:space="preserve">and better employment outcomes for </w:t>
      </w:r>
      <w:r w:rsidRPr="004E3EA4">
        <w:t xml:space="preserve">job seekers </w:t>
      </w:r>
      <w:r>
        <w:t>who are blind or have low vision.</w:t>
      </w:r>
    </w:p>
    <w:p w:rsidR="00F65CE6" w:rsidRPr="00552CE9" w:rsidRDefault="00F65CE6" w:rsidP="00136FB4">
      <w:r w:rsidRPr="00552CE9">
        <w:t xml:space="preserve">The challenge </w:t>
      </w:r>
      <w:r>
        <w:t xml:space="preserve">will be to find a way to ensure that people who are </w:t>
      </w:r>
      <w:r w:rsidRPr="00552CE9">
        <w:t xml:space="preserve">blind </w:t>
      </w:r>
      <w:r>
        <w:t>or have</w:t>
      </w:r>
      <w:r w:rsidRPr="00552CE9">
        <w:t xml:space="preserve"> low vision </w:t>
      </w:r>
      <w:r>
        <w:t xml:space="preserve">are </w:t>
      </w:r>
      <w:r w:rsidRPr="00552CE9">
        <w:t>included</w:t>
      </w:r>
      <w:r>
        <w:t xml:space="preserve"> in these targets and that there is a way of measuring progress for Blind Foundation clients</w:t>
      </w:r>
      <w:r w:rsidRPr="00552CE9">
        <w:t>.</w:t>
      </w:r>
    </w:p>
    <w:p w:rsidR="00F65CE6" w:rsidRPr="00552CE9" w:rsidRDefault="00F65CE6" w:rsidP="00136FB4">
      <w:r w:rsidRPr="00552CE9">
        <w:t>Even th</w:t>
      </w:r>
      <w:r>
        <w:t>ough no progress has been made in</w:t>
      </w:r>
      <w:r w:rsidRPr="00552CE9">
        <w:t xml:space="preserve"> develop</w:t>
      </w:r>
      <w:r>
        <w:t>ing</w:t>
      </w:r>
      <w:r w:rsidRPr="00552CE9">
        <w:t xml:space="preserve"> national standards</w:t>
      </w:r>
      <w:r>
        <w:t xml:space="preserve"> to increase equitable access to employment, </w:t>
      </w:r>
      <w:r w:rsidRPr="00552CE9">
        <w:t>there have been some improvements</w:t>
      </w:r>
      <w:r>
        <w:t xml:space="preserve"> through the following initiatives:</w:t>
      </w:r>
    </w:p>
    <w:p w:rsidR="00F65CE6" w:rsidRDefault="00F65CE6" w:rsidP="003C0571">
      <w:pPr>
        <w:pStyle w:val="ListParagraph"/>
        <w:numPr>
          <w:ilvl w:val="0"/>
          <w:numId w:val="33"/>
        </w:numPr>
      </w:pPr>
      <w:r w:rsidRPr="00F80561">
        <w:rPr>
          <w:b/>
          <w:bCs/>
        </w:rPr>
        <w:t>Enabling Good Lives</w:t>
      </w:r>
      <w:r w:rsidRPr="00F80561">
        <w:rPr>
          <w:i/>
          <w:iCs/>
        </w:rPr>
        <w:t xml:space="preserve"> (</w:t>
      </w:r>
      <w:r w:rsidRPr="00552CE9">
        <w:t>EGL)</w:t>
      </w:r>
      <w:r>
        <w:rPr>
          <w:rStyle w:val="FootnoteReference"/>
        </w:rPr>
        <w:footnoteReference w:id="27"/>
      </w:r>
      <w:r w:rsidRPr="00552CE9">
        <w:t xml:space="preserve"> </w:t>
      </w:r>
      <w:r>
        <w:t xml:space="preserve">is </w:t>
      </w:r>
      <w:r w:rsidRPr="00552CE9">
        <w:t>a thr</w:t>
      </w:r>
      <w:r>
        <w:t>ee-year demonstration pilot in Christchurch that</w:t>
      </w:r>
      <w:r w:rsidRPr="00552CE9">
        <w:t xml:space="preserve"> provide</w:t>
      </w:r>
      <w:r>
        <w:t>s</w:t>
      </w:r>
      <w:r w:rsidRPr="00552CE9">
        <w:t xml:space="preserve"> a new way of supporting disabled people</w:t>
      </w:r>
      <w:r>
        <w:t>.</w:t>
      </w:r>
      <w:r w:rsidRPr="00552CE9">
        <w:t xml:space="preserve"> It </w:t>
      </w:r>
      <w:r>
        <w:t xml:space="preserve">is meant to </w:t>
      </w:r>
      <w:r w:rsidRPr="00552CE9">
        <w:t>provide disabled people with greater choice and control over the support they receive and the lives they lead. One of the principles o</w:t>
      </w:r>
      <w:r>
        <w:t>f EGL is ordinary life outcomes where</w:t>
      </w:r>
      <w:r w:rsidRPr="00552CE9">
        <w:t xml:space="preserve"> disabled people are supported to live everyday li</w:t>
      </w:r>
      <w:r>
        <w:t>ves</w:t>
      </w:r>
      <w:r w:rsidRPr="00552CE9">
        <w:t xml:space="preserve"> in everyday places </w:t>
      </w:r>
      <w:r>
        <w:t xml:space="preserve">with life stages similar to everyone else </w:t>
      </w:r>
      <w:r w:rsidRPr="00552CE9">
        <w:t xml:space="preserve">and </w:t>
      </w:r>
      <w:r>
        <w:t xml:space="preserve">where they </w:t>
      </w:r>
      <w:r w:rsidRPr="00552CE9">
        <w:t>are regarded as citizens with opportunities for learning</w:t>
      </w:r>
      <w:r>
        <w:t xml:space="preserve"> and</w:t>
      </w:r>
      <w:r w:rsidRPr="00552CE9">
        <w:t xml:space="preserve"> employment</w:t>
      </w:r>
      <w:r>
        <w:t>. EGL has</w:t>
      </w:r>
      <w:r w:rsidRPr="00552CE9">
        <w:t xml:space="preserve"> a home and family approach and </w:t>
      </w:r>
      <w:r>
        <w:t xml:space="preserve">includes </w:t>
      </w:r>
      <w:r w:rsidRPr="00552CE9">
        <w:t>social participation. The EGL project in Hamilton is focused on vocational services and finding employment for individuals</w:t>
      </w:r>
      <w:r>
        <w:t>.</w:t>
      </w:r>
      <w:r w:rsidRPr="00552CE9">
        <w:t xml:space="preserve"> EGL is a</w:t>
      </w:r>
      <w:r>
        <w:t xml:space="preserve"> </w:t>
      </w:r>
      <w:r w:rsidRPr="00552CE9">
        <w:t>cross-agency demonstration</w:t>
      </w:r>
      <w:r>
        <w:t xml:space="preserve"> </w:t>
      </w:r>
      <w:r w:rsidRPr="00552CE9">
        <w:t>involv</w:t>
      </w:r>
      <w:r>
        <w:t>ing</w:t>
      </w:r>
      <w:r w:rsidRPr="00552CE9">
        <w:t xml:space="preserve"> </w:t>
      </w:r>
      <w:r w:rsidRPr="00552CE9">
        <w:lastRenderedPageBreak/>
        <w:t xml:space="preserve">the Ministries of Education, Health and Social Development </w:t>
      </w:r>
      <w:r>
        <w:t xml:space="preserve">(who </w:t>
      </w:r>
      <w:r w:rsidRPr="00552CE9">
        <w:t>work</w:t>
      </w:r>
      <w:r>
        <w:t>s</w:t>
      </w:r>
      <w:r w:rsidRPr="00552CE9">
        <w:t xml:space="preserve"> </w:t>
      </w:r>
      <w:r>
        <w:t xml:space="preserve">also </w:t>
      </w:r>
      <w:r w:rsidRPr="00552CE9">
        <w:t>with ACC</w:t>
      </w:r>
      <w:r>
        <w:t>)</w:t>
      </w:r>
      <w:r w:rsidRPr="00552CE9">
        <w:t>. The demonstration is designed with disabled people, their f</w:t>
      </w:r>
      <w:r>
        <w:t>amilies and service providers. Some people who are blind or have low vision, along with their families, are benefitting from the initiative.</w:t>
      </w:r>
    </w:p>
    <w:p w:rsidR="00F65CE6" w:rsidRPr="00552CE9" w:rsidRDefault="00F65CE6" w:rsidP="00E44352">
      <w:pPr>
        <w:ind w:left="567" w:hanging="567"/>
      </w:pPr>
      <w:r w:rsidRPr="00552CE9">
        <w:t>2.</w:t>
      </w:r>
      <w:r w:rsidRPr="00552CE9">
        <w:tab/>
      </w:r>
      <w:r w:rsidRPr="006D45B4">
        <w:rPr>
          <w:b/>
          <w:bCs/>
        </w:rPr>
        <w:t>Employment trends for disabled people</w:t>
      </w:r>
      <w:r w:rsidRPr="00552CE9">
        <w:rPr>
          <w:i/>
          <w:iCs/>
        </w:rPr>
        <w:t>.</w:t>
      </w:r>
      <w:r w:rsidRPr="00552CE9">
        <w:t xml:space="preserve"> The Ministries of Social Development and Business, Innovation and Employment have asked Statistics New Zealand to include the participation of disabled people in the quarterly Household and Labour Market Survey. Currently, the national employment figures do not include the employment trends for disabled people. What we measure matters</w:t>
      </w:r>
      <w:r>
        <w:t>,</w:t>
      </w:r>
      <w:r w:rsidRPr="00552CE9">
        <w:t xml:space="preserve"> and if data on disability employment is not included in the labour market picture</w:t>
      </w:r>
      <w:r>
        <w:t xml:space="preserve"> we are not taking it seriously</w:t>
      </w:r>
      <w:r w:rsidRPr="00552CE9">
        <w:t>.</w:t>
      </w:r>
      <w:r>
        <w:t xml:space="preserve"> Statistics to track employment trends for blind and low vision people as a discrete group </w:t>
      </w:r>
      <w:r w:rsidR="00940C86">
        <w:t>are still</w:t>
      </w:r>
      <w:r>
        <w:t xml:space="preserve"> lacking. </w:t>
      </w:r>
    </w:p>
    <w:p w:rsidR="00F65CE6" w:rsidRDefault="00F65CE6" w:rsidP="00E44352">
      <w:pPr>
        <w:ind w:left="567" w:hanging="567"/>
      </w:pPr>
      <w:r w:rsidRPr="00552CE9">
        <w:t>3.</w:t>
      </w:r>
      <w:r w:rsidRPr="00552CE9">
        <w:tab/>
      </w:r>
      <w:r w:rsidRPr="003C0571">
        <w:rPr>
          <w:b/>
          <w:bCs/>
        </w:rPr>
        <w:t xml:space="preserve">The </w:t>
      </w:r>
      <w:r w:rsidRPr="006D45B4">
        <w:rPr>
          <w:b/>
          <w:bCs/>
        </w:rPr>
        <w:t>Disability Employment Forum</w:t>
      </w:r>
      <w:r>
        <w:rPr>
          <w:rStyle w:val="FootnoteReference"/>
        </w:rPr>
        <w:footnoteReference w:id="28"/>
      </w:r>
      <w:r>
        <w:t xml:space="preserve"> has representatives from</w:t>
      </w:r>
      <w:r w:rsidRPr="00552CE9">
        <w:t xml:space="preserve"> the disability sector </w:t>
      </w:r>
      <w:r>
        <w:t xml:space="preserve">and employers </w:t>
      </w:r>
      <w:r w:rsidRPr="00552CE9">
        <w:t xml:space="preserve">working with the Ministry of Social Development to connect more disabled youth to the labour market. The Blind Foundation is a member of the </w:t>
      </w:r>
      <w:r>
        <w:t>forum</w:t>
      </w:r>
      <w:r w:rsidRPr="00552CE9">
        <w:t xml:space="preserve"> and advises </w:t>
      </w:r>
      <w:r>
        <w:t xml:space="preserve">on </w:t>
      </w:r>
      <w:r w:rsidRPr="00552CE9">
        <w:t xml:space="preserve">the needs of </w:t>
      </w:r>
      <w:r w:rsidRPr="00336A46">
        <w:t xml:space="preserve">job seekers </w:t>
      </w:r>
      <w:r>
        <w:t xml:space="preserve">who are </w:t>
      </w:r>
      <w:r w:rsidRPr="00552CE9">
        <w:t xml:space="preserve">blind </w:t>
      </w:r>
      <w:r>
        <w:t xml:space="preserve">or have </w:t>
      </w:r>
      <w:r w:rsidRPr="00552CE9">
        <w:t xml:space="preserve">low vision. The </w:t>
      </w:r>
      <w:r>
        <w:t>forum</w:t>
      </w:r>
      <w:r w:rsidRPr="00552CE9">
        <w:t xml:space="preserve"> and employer-led groups are working on solutions to address the barriers to engage the large, untapped workforce of disabled job</w:t>
      </w:r>
      <w:r>
        <w:t xml:space="preserve"> </w:t>
      </w:r>
      <w:r w:rsidRPr="00552CE9">
        <w:t xml:space="preserve">seekers looking for work. It has been acknowledged that it will take some time to </w:t>
      </w:r>
      <w:r>
        <w:t>see</w:t>
      </w:r>
      <w:r w:rsidRPr="00552CE9">
        <w:t xml:space="preserve"> improvements.</w:t>
      </w:r>
    </w:p>
    <w:p w:rsidR="00F65CE6" w:rsidRPr="00552CE9" w:rsidRDefault="00F65CE6" w:rsidP="00E44352">
      <w:pPr>
        <w:ind w:left="567" w:hanging="567"/>
      </w:pPr>
      <w:r w:rsidRPr="00552CE9">
        <w:t>4.</w:t>
      </w:r>
      <w:r w:rsidRPr="00552CE9">
        <w:tab/>
      </w:r>
      <w:r w:rsidRPr="006D45B4">
        <w:rPr>
          <w:b/>
          <w:bCs/>
        </w:rPr>
        <w:t>Leveraging employment opportunities for disabled people</w:t>
      </w:r>
      <w:r w:rsidRPr="00552CE9">
        <w:t>, throug</w:t>
      </w:r>
      <w:r>
        <w:t xml:space="preserve">h Disability Support Services. </w:t>
      </w:r>
      <w:r w:rsidRPr="00552CE9">
        <w:t xml:space="preserve">Health Workforce New Zealand </w:t>
      </w:r>
      <w:r>
        <w:t>commissioned a rep</w:t>
      </w:r>
      <w:r w:rsidRPr="00552CE9">
        <w:t>o</w:t>
      </w:r>
      <w:r>
        <w:t>rt to explore o</w:t>
      </w:r>
      <w:r w:rsidRPr="00552CE9">
        <w:t xml:space="preserve">ptions to employ increased numbers of disabled people in organisations funded through the Disability Support Scheme. </w:t>
      </w:r>
      <w:r>
        <w:t xml:space="preserve">As a result, the Ministry of Health has developed a </w:t>
      </w:r>
      <w:r w:rsidRPr="003C0571">
        <w:t>Disability Workforce Action Plan</w:t>
      </w:r>
      <w:r w:rsidRPr="00173A1A">
        <w:t xml:space="preserve"> </w:t>
      </w:r>
      <w:r w:rsidRPr="003C0571">
        <w:t>2013/16</w:t>
      </w:r>
      <w:r>
        <w:t>.</w:t>
      </w:r>
      <w:r>
        <w:rPr>
          <w:rStyle w:val="FootnoteReference"/>
        </w:rPr>
        <w:footnoteReference w:id="29"/>
      </w:r>
      <w:r>
        <w:t xml:space="preserve"> </w:t>
      </w:r>
      <w:r w:rsidRPr="007C37C8">
        <w:t xml:space="preserve">We have no evidence on whether </w:t>
      </w:r>
      <w:r>
        <w:t xml:space="preserve">people who are blind or have low vision </w:t>
      </w:r>
      <w:r w:rsidRPr="007C37C8">
        <w:t>are benefitting from the initiative.</w:t>
      </w:r>
    </w:p>
    <w:p w:rsidR="00F65CE6" w:rsidRPr="00552CE9" w:rsidRDefault="00F65CE6" w:rsidP="00E44352">
      <w:pPr>
        <w:spacing w:after="80"/>
        <w:ind w:left="567" w:hanging="567"/>
      </w:pPr>
      <w:r w:rsidRPr="00552CE9">
        <w:t>5.</w:t>
      </w:r>
      <w:r w:rsidRPr="00552CE9">
        <w:tab/>
      </w:r>
      <w:r w:rsidRPr="00660A14">
        <w:rPr>
          <w:b/>
          <w:bCs/>
        </w:rPr>
        <w:t>Improving Existing Services Working Group</w:t>
      </w:r>
      <w:r w:rsidRPr="00552CE9">
        <w:t xml:space="preserve">. The Ministerial Committee on Disability Issues </w:t>
      </w:r>
      <w:r>
        <w:t xml:space="preserve">asked the Disability Employer Forum to </w:t>
      </w:r>
      <w:r w:rsidRPr="00552CE9">
        <w:t>examine what could be done to improve existing employment support for disabled people, including people who are blind or have low vision.</w:t>
      </w:r>
      <w:r>
        <w:t xml:space="preserve"> </w:t>
      </w:r>
      <w:r w:rsidRPr="00552CE9">
        <w:t xml:space="preserve">The key finding was that </w:t>
      </w:r>
      <w:r>
        <w:t>MSD</w:t>
      </w:r>
      <w:r w:rsidRPr="00552CE9">
        <w:t xml:space="preserve"> Support Funds </w:t>
      </w:r>
      <w:r>
        <w:t>which are administered by both Workbridge and W</w:t>
      </w:r>
      <w:r w:rsidR="00EB13F3">
        <w:t xml:space="preserve">ork and Income </w:t>
      </w:r>
      <w:r>
        <w:t xml:space="preserve">NZ, </w:t>
      </w:r>
      <w:r w:rsidRPr="00552CE9">
        <w:t>could be used more effectively to</w:t>
      </w:r>
      <w:r>
        <w:t>:</w:t>
      </w:r>
    </w:p>
    <w:p w:rsidR="00F65CE6" w:rsidRDefault="00F65CE6" w:rsidP="003C0571">
      <w:pPr>
        <w:pStyle w:val="Bullet"/>
      </w:pPr>
      <w:r w:rsidRPr="00552CE9">
        <w:lastRenderedPageBreak/>
        <w:t xml:space="preserve">enable </w:t>
      </w:r>
      <w:r w:rsidRPr="008239EA">
        <w:t xml:space="preserve">disabled workers </w:t>
      </w:r>
      <w:r w:rsidRPr="00FC6C1F">
        <w:t>to develo</w:t>
      </w:r>
      <w:r>
        <w:t>p their skills and capabilities</w:t>
      </w:r>
    </w:p>
    <w:p w:rsidR="00F65CE6" w:rsidRDefault="00F65CE6" w:rsidP="003C0571">
      <w:pPr>
        <w:pStyle w:val="Bullet"/>
      </w:pPr>
      <w:r w:rsidRPr="00FC6C1F">
        <w:t>create a ‘disability confiden</w:t>
      </w:r>
      <w:r w:rsidRPr="008239EA">
        <w:t>t’ w</w:t>
      </w:r>
      <w:r w:rsidRPr="00552CE9">
        <w:t>ork environment</w:t>
      </w:r>
    </w:p>
    <w:p w:rsidR="00F65CE6" w:rsidRDefault="00EB13F3" w:rsidP="00E44352">
      <w:pPr>
        <w:ind w:left="567"/>
      </w:pPr>
      <w:r>
        <w:t>The w</w:t>
      </w:r>
      <w:r w:rsidR="00F65CE6" w:rsidRPr="00552CE9">
        <w:t xml:space="preserve">ork </w:t>
      </w:r>
      <w:r>
        <w:t>of this group is ongoing.</w:t>
      </w:r>
    </w:p>
    <w:p w:rsidR="00F65CE6" w:rsidRPr="00346ABD" w:rsidRDefault="00F65CE6" w:rsidP="00E44352">
      <w:pPr>
        <w:ind w:left="567" w:hanging="567"/>
      </w:pPr>
      <w:r>
        <w:t xml:space="preserve">6. </w:t>
      </w:r>
      <w:r>
        <w:tab/>
      </w:r>
      <w:r w:rsidRPr="00660A14">
        <w:rPr>
          <w:b/>
          <w:bCs/>
        </w:rPr>
        <w:t>Disability Workforce Development</w:t>
      </w:r>
      <w:r w:rsidRPr="00346ABD">
        <w:t>.</w:t>
      </w:r>
      <w:r>
        <w:t xml:space="preserve"> The Te Pou unit at the Ministry of Health administers the Disability Workforce Development Innovation Fund </w:t>
      </w:r>
      <w:r w:rsidR="00EB13F3">
        <w:t xml:space="preserve">for 2016-2020 </w:t>
      </w:r>
      <w:r>
        <w:t xml:space="preserve">to support innovative workforce development opportunities and solutions. </w:t>
      </w:r>
      <w:r w:rsidR="00EB13F3">
        <w:t>The fund</w:t>
      </w:r>
      <w:r>
        <w:t xml:space="preserve"> is available </w:t>
      </w:r>
      <w:r w:rsidR="00EB13F3">
        <w:t>for</w:t>
      </w:r>
      <w:r>
        <w:t xml:space="preserve"> one-off projects to enhance the capability or capacity of the disability workforce</w:t>
      </w:r>
      <w:r w:rsidR="00EB13F3">
        <w:t>.</w:t>
      </w:r>
      <w:r w:rsidRPr="007C37C8">
        <w:t xml:space="preserve"> </w:t>
      </w:r>
      <w:r w:rsidR="00EB13F3">
        <w:t>There is no data available on how many p</w:t>
      </w:r>
      <w:r>
        <w:t>eople who are blind or have low vision are benefitting from the initiative.</w:t>
      </w:r>
    </w:p>
    <w:p w:rsidR="00F65CE6" w:rsidRDefault="00F65CE6" w:rsidP="00E44352">
      <w:pPr>
        <w:ind w:left="567" w:hanging="567"/>
      </w:pPr>
      <w:r>
        <w:t>7</w:t>
      </w:r>
      <w:r w:rsidRPr="00552CE9">
        <w:t>.</w:t>
      </w:r>
      <w:r w:rsidRPr="00552CE9">
        <w:tab/>
      </w:r>
      <w:r w:rsidRPr="00660A14">
        <w:rPr>
          <w:b/>
          <w:bCs/>
        </w:rPr>
        <w:t>EEO Trust</w:t>
      </w:r>
      <w:r>
        <w:rPr>
          <w:b/>
          <w:bCs/>
        </w:rPr>
        <w:t xml:space="preserve"> </w:t>
      </w:r>
      <w:r w:rsidRPr="00660A14">
        <w:rPr>
          <w:b/>
          <w:bCs/>
        </w:rPr>
        <w:t>and the Human Resources Institute of New Zealand</w:t>
      </w:r>
      <w:r w:rsidRPr="00552CE9">
        <w:t xml:space="preserve"> are working with </w:t>
      </w:r>
      <w:r>
        <w:t xml:space="preserve">the </w:t>
      </w:r>
      <w:r w:rsidRPr="00552CE9">
        <w:t>human resource profession to overcome the uncon</w:t>
      </w:r>
      <w:r>
        <w:t>scious bias that perpetuates regarding</w:t>
      </w:r>
      <w:r w:rsidRPr="00552CE9">
        <w:t xml:space="preserve"> diversity and </w:t>
      </w:r>
      <w:r>
        <w:t>its</w:t>
      </w:r>
      <w:r w:rsidRPr="00552CE9">
        <w:t xml:space="preserve"> impact on the workforce and productivity. The biggest barrier is changing the mind-set of recruiters</w:t>
      </w:r>
      <w:r>
        <w:t>; this</w:t>
      </w:r>
      <w:r w:rsidRPr="00552CE9">
        <w:t xml:space="preserve"> requires buy-in from the top of organisations.</w:t>
      </w:r>
      <w:r w:rsidRPr="007C37C8">
        <w:t xml:space="preserve"> </w:t>
      </w:r>
      <w:r>
        <w:t xml:space="preserve">We lack evidence on the extent to which people who are blind or have low vision </w:t>
      </w:r>
      <w:r w:rsidRPr="007C37C8">
        <w:t>are benefitting from the initiative.</w:t>
      </w:r>
      <w:r w:rsidRPr="00660A14">
        <w:rPr>
          <w:rStyle w:val="FootnoteReference"/>
        </w:rPr>
        <w:footnoteReference w:id="30"/>
      </w:r>
    </w:p>
    <w:p w:rsidR="00F65CE6" w:rsidRPr="00552CE9" w:rsidRDefault="00F65CE6" w:rsidP="00260238">
      <w:pPr>
        <w:pStyle w:val="Heading4"/>
      </w:pPr>
      <w:r w:rsidRPr="00552CE9">
        <w:t xml:space="preserve">What does this mean for </w:t>
      </w:r>
      <w:r>
        <w:t>people who are blind or have low vision</w:t>
      </w:r>
      <w:r w:rsidRPr="00552CE9">
        <w:t>?</w:t>
      </w:r>
      <w:r>
        <w:t xml:space="preserve"> </w:t>
      </w:r>
    </w:p>
    <w:p w:rsidR="00F65CE6" w:rsidRDefault="00F65CE6" w:rsidP="00136FB4">
      <w:r>
        <w:t>M</w:t>
      </w:r>
      <w:r w:rsidRPr="0078462A">
        <w:t xml:space="preserve">ore resources could be </w:t>
      </w:r>
      <w:r>
        <w:t xml:space="preserve">allocated to the </w:t>
      </w:r>
      <w:r w:rsidRPr="0078462A">
        <w:t xml:space="preserve">existing services </w:t>
      </w:r>
      <w:r>
        <w:t>provided by the Blind Foundation for obtaining and retaining employment. More</w:t>
      </w:r>
      <w:r w:rsidRPr="0078462A">
        <w:t xml:space="preserve"> training and awareness </w:t>
      </w:r>
      <w:r>
        <w:t xml:space="preserve">could be offered for those other service providers who </w:t>
      </w:r>
      <w:r w:rsidRPr="0078462A">
        <w:t xml:space="preserve">work with our clients around employment. </w:t>
      </w:r>
    </w:p>
    <w:p w:rsidR="00F65CE6" w:rsidRDefault="00F65CE6" w:rsidP="00136FB4">
      <w:r w:rsidRPr="00552CE9">
        <w:t xml:space="preserve">The Government’s welfare reforms could result in a significant number of </w:t>
      </w:r>
      <w:r>
        <w:t xml:space="preserve">people who are </w:t>
      </w:r>
      <w:r w:rsidRPr="00552CE9">
        <w:t xml:space="preserve">blind </w:t>
      </w:r>
      <w:r>
        <w:t>or have</w:t>
      </w:r>
      <w:r w:rsidRPr="00552CE9">
        <w:t xml:space="preserve"> low vision being supported into employment, education and training. </w:t>
      </w:r>
      <w:r>
        <w:t>However,</w:t>
      </w:r>
      <w:r w:rsidRPr="00552CE9">
        <w:t xml:space="preserve"> if we are </w:t>
      </w:r>
      <w:r>
        <w:t xml:space="preserve">to </w:t>
      </w:r>
      <w:r w:rsidRPr="00552CE9">
        <w:t>monitor the results of the reforms, there is an urgent need for more frequent and reliable data on employment, unemployment and workforce participation for disabled people.</w:t>
      </w:r>
    </w:p>
    <w:p w:rsidR="00F65CE6" w:rsidRDefault="00F65CE6" w:rsidP="00136FB4">
      <w:r>
        <w:t>Higher</w:t>
      </w:r>
      <w:r w:rsidRPr="00552CE9">
        <w:t xml:space="preserve"> priority must be given to enabling blind and low vision job</w:t>
      </w:r>
      <w:r>
        <w:t xml:space="preserve"> </w:t>
      </w:r>
      <w:r w:rsidRPr="00552CE9">
        <w:t xml:space="preserve">seekers to </w:t>
      </w:r>
      <w:r>
        <w:t xml:space="preserve">access training and further </w:t>
      </w:r>
      <w:r w:rsidRPr="00552CE9">
        <w:t xml:space="preserve">education </w:t>
      </w:r>
      <w:r>
        <w:t>through i</w:t>
      </w:r>
      <w:r w:rsidRPr="00552CE9">
        <w:t xml:space="preserve">ndustry </w:t>
      </w:r>
      <w:r>
        <w:t>t</w:t>
      </w:r>
      <w:r w:rsidRPr="00552CE9">
        <w:t xml:space="preserve">raining </w:t>
      </w:r>
      <w:r>
        <w:t>o</w:t>
      </w:r>
      <w:r w:rsidRPr="00552CE9">
        <w:t xml:space="preserve">rganisations </w:t>
      </w:r>
      <w:r>
        <w:t xml:space="preserve">and tertiary education institutes to gain qualifications and skills to increase their employability. Some </w:t>
      </w:r>
      <w:r w:rsidRPr="009C5434">
        <w:t>job</w:t>
      </w:r>
      <w:r>
        <w:t xml:space="preserve"> </w:t>
      </w:r>
      <w:r w:rsidRPr="009C5434">
        <w:t xml:space="preserve">seekers </w:t>
      </w:r>
      <w:r>
        <w:t>who are b</w:t>
      </w:r>
      <w:r w:rsidRPr="00552CE9">
        <w:t xml:space="preserve">lind </w:t>
      </w:r>
      <w:r>
        <w:t xml:space="preserve">or have low vision </w:t>
      </w:r>
      <w:r w:rsidRPr="00552CE9">
        <w:t xml:space="preserve">need </w:t>
      </w:r>
      <w:r>
        <w:t xml:space="preserve">a better </w:t>
      </w:r>
      <w:r w:rsidRPr="00552CE9">
        <w:t>understand</w:t>
      </w:r>
      <w:r>
        <w:t>ing of</w:t>
      </w:r>
      <w:r w:rsidRPr="00552CE9">
        <w:t xml:space="preserve"> how the education-to-employment system works. </w:t>
      </w:r>
      <w:proofErr w:type="gramStart"/>
      <w:r w:rsidRPr="00552CE9">
        <w:t xml:space="preserve">The participation of </w:t>
      </w:r>
      <w:r>
        <w:t xml:space="preserve">people who are </w:t>
      </w:r>
      <w:r w:rsidRPr="00552CE9">
        <w:t xml:space="preserve">blind </w:t>
      </w:r>
      <w:r>
        <w:t>or have l</w:t>
      </w:r>
      <w:r w:rsidRPr="00552CE9">
        <w:t xml:space="preserve">ow vision </w:t>
      </w:r>
      <w:r>
        <w:t xml:space="preserve">in </w:t>
      </w:r>
      <w:r w:rsidRPr="00552CE9">
        <w:t xml:space="preserve">the labour market needs to be monitored on a quarterly basis </w:t>
      </w:r>
      <w:r>
        <w:t>to</w:t>
      </w:r>
      <w:r w:rsidRPr="00552CE9">
        <w:t xml:space="preserve"> </w:t>
      </w:r>
      <w:r>
        <w:t xml:space="preserve">prevent this group being hidden in </w:t>
      </w:r>
      <w:r w:rsidRPr="00552CE9">
        <w:t>employment statistics.</w:t>
      </w:r>
      <w:proofErr w:type="gramEnd"/>
    </w:p>
    <w:p w:rsidR="00F65CE6" w:rsidRPr="00552CE9" w:rsidRDefault="00F65CE6" w:rsidP="00136FB4">
      <w:r w:rsidRPr="00552CE9">
        <w:t>On-the-job training and employment opportunities are limited for</w:t>
      </w:r>
      <w:r>
        <w:t xml:space="preserve"> </w:t>
      </w:r>
      <w:r w:rsidRPr="009C5434">
        <w:t xml:space="preserve">job seekers </w:t>
      </w:r>
      <w:r>
        <w:t xml:space="preserve">who are blind or have </w:t>
      </w:r>
      <w:r w:rsidRPr="00552CE9">
        <w:t>low vision</w:t>
      </w:r>
      <w:r>
        <w:t xml:space="preserve">. </w:t>
      </w:r>
      <w:r w:rsidRPr="00552CE9">
        <w:t xml:space="preserve">Some people </w:t>
      </w:r>
      <w:r>
        <w:t xml:space="preserve">at work </w:t>
      </w:r>
      <w:r w:rsidRPr="00552CE9">
        <w:t xml:space="preserve">have felt discriminated by their </w:t>
      </w:r>
      <w:r>
        <w:t>disability</w:t>
      </w:r>
      <w:r w:rsidRPr="00552CE9">
        <w:t xml:space="preserve"> even though it did not direc</w:t>
      </w:r>
      <w:r>
        <w:t>tly affect their ability to do the</w:t>
      </w:r>
      <w:r w:rsidRPr="00552CE9">
        <w:t xml:space="preserve"> job.</w:t>
      </w:r>
    </w:p>
    <w:p w:rsidR="00F65CE6" w:rsidRPr="00552CE9" w:rsidRDefault="00F65CE6" w:rsidP="00136FB4">
      <w:r w:rsidRPr="00552CE9">
        <w:lastRenderedPageBreak/>
        <w:t>Self-employment in running a small business is a satisfactory employment option for some</w:t>
      </w:r>
      <w:r>
        <w:t xml:space="preserve"> people who are </w:t>
      </w:r>
      <w:r w:rsidRPr="00552CE9">
        <w:t xml:space="preserve">blind </w:t>
      </w:r>
      <w:r>
        <w:t>or have</w:t>
      </w:r>
      <w:r w:rsidRPr="00552CE9">
        <w:t xml:space="preserve"> low vision. Selling specialist items or services through a shop or via the Internet provide job opportunities for some. </w:t>
      </w:r>
      <w:r>
        <w:t xml:space="preserve">However, </w:t>
      </w:r>
      <w:r w:rsidRPr="00552CE9">
        <w:t>much more support is needed from mainstream economic development agencies</w:t>
      </w:r>
      <w:r>
        <w:t xml:space="preserve"> for those planning to set up </w:t>
      </w:r>
      <w:r w:rsidRPr="00552CE9">
        <w:t>business</w:t>
      </w:r>
      <w:r>
        <w:t>es</w:t>
      </w:r>
      <w:r w:rsidRPr="00552CE9">
        <w:t>.</w:t>
      </w:r>
    </w:p>
    <w:p w:rsidR="00F65CE6" w:rsidRPr="00552CE9" w:rsidRDefault="00F65CE6" w:rsidP="00136FB4">
      <w:r w:rsidRPr="00552CE9">
        <w:t xml:space="preserve">Voluntary work is an important opportunity </w:t>
      </w:r>
      <w:r>
        <w:t>to enable people to feel they are contributing to society</w:t>
      </w:r>
      <w:r w:rsidRPr="00552CE9">
        <w:t xml:space="preserve">. </w:t>
      </w:r>
      <w:r>
        <w:t>I</w:t>
      </w:r>
      <w:r w:rsidRPr="00821718">
        <w:t xml:space="preserve">t is also a constructive way for people to learn skills and work habits for future paid employment. More flexible funding would enable </w:t>
      </w:r>
      <w:r>
        <w:t>people who are blind or have low vision</w:t>
      </w:r>
      <w:r w:rsidRPr="00821718">
        <w:t xml:space="preserve"> to access volunteering opportunities </w:t>
      </w:r>
      <w:r>
        <w:t xml:space="preserve">that align with </w:t>
      </w:r>
      <w:r w:rsidRPr="00821718">
        <w:t>a clear employment goal.</w:t>
      </w:r>
      <w:r>
        <w:t xml:space="preserve"> </w:t>
      </w:r>
      <w:r w:rsidRPr="00552CE9">
        <w:t xml:space="preserve">More effort needs to be made to increase access to volunteer work options for </w:t>
      </w:r>
      <w:r>
        <w:t xml:space="preserve">people who are </w:t>
      </w:r>
      <w:r w:rsidRPr="00552CE9">
        <w:t xml:space="preserve">blind </w:t>
      </w:r>
      <w:r>
        <w:t>or have low vision</w:t>
      </w:r>
      <w:r w:rsidRPr="00552CE9">
        <w:t>.</w:t>
      </w:r>
      <w:r>
        <w:t xml:space="preserve"> </w:t>
      </w:r>
    </w:p>
    <w:p w:rsidR="00F65CE6" w:rsidRPr="00AC4C42" w:rsidRDefault="00F65CE6" w:rsidP="00F4249D">
      <w:r>
        <w:t xml:space="preserve">Adaptive equipment such as </w:t>
      </w:r>
      <w:r w:rsidRPr="00AC4C42">
        <w:t xml:space="preserve">software, mobile </w:t>
      </w:r>
      <w:r>
        <w:t>devices</w:t>
      </w:r>
      <w:r w:rsidRPr="00AC4C42">
        <w:t>, electronic readers</w:t>
      </w:r>
      <w:r>
        <w:t xml:space="preserve">, </w:t>
      </w:r>
      <w:r w:rsidR="00B3612A">
        <w:t>etc.</w:t>
      </w:r>
      <w:r>
        <w:t xml:space="preserve">, needs to be readily available and affordable. </w:t>
      </w:r>
      <w:r w:rsidR="00EB13F3">
        <w:t>T</w:t>
      </w:r>
      <w:r>
        <w:t>he Blind Foundation</w:t>
      </w:r>
      <w:r w:rsidR="00EB13F3">
        <w:t xml:space="preserve"> supports job seekers in to access</w:t>
      </w:r>
      <w:r>
        <w:t xml:space="preserve"> fund</w:t>
      </w:r>
      <w:r w:rsidR="00EB13F3">
        <w:t xml:space="preserve">ing for adaptive technology </w:t>
      </w:r>
      <w:r w:rsidR="00E63662">
        <w:t>required in the workplace.</w:t>
      </w:r>
      <w:r w:rsidR="00EB13F3">
        <w:t xml:space="preserve"> </w:t>
      </w:r>
      <w:r>
        <w:t xml:space="preserve"> The process for getting access to adaptive </w:t>
      </w:r>
      <w:r w:rsidR="00EB13F3">
        <w:t>technology</w:t>
      </w:r>
      <w:r>
        <w:t xml:space="preserve"> needs to be easy and efficient. Response time needs to be short. Certainly, cost must not restrict access. </w:t>
      </w:r>
    </w:p>
    <w:p w:rsidR="00F65CE6" w:rsidRDefault="00F65CE6" w:rsidP="00E90C72">
      <w:pPr>
        <w:pStyle w:val="Heading1"/>
        <w:sectPr w:rsidR="00F65CE6" w:rsidSect="00A17843">
          <w:endnotePr>
            <w:numFmt w:val="decimal"/>
          </w:endnotePr>
          <w:type w:val="oddPage"/>
          <w:pgSz w:w="11906" w:h="16838"/>
          <w:pgMar w:top="1134" w:right="1418" w:bottom="1134" w:left="1418" w:header="567" w:footer="567" w:gutter="0"/>
          <w:cols w:space="708"/>
          <w:titlePg/>
          <w:docGrid w:linePitch="360"/>
        </w:sectPr>
      </w:pPr>
    </w:p>
    <w:p w:rsidR="00F65CE6" w:rsidRDefault="00F65CE6" w:rsidP="00E90C72">
      <w:pPr>
        <w:pStyle w:val="Heading1"/>
      </w:pPr>
      <w:bookmarkStart w:id="54" w:name="_Toc449953902"/>
      <w:r w:rsidRPr="003E0A39">
        <w:lastRenderedPageBreak/>
        <w:t xml:space="preserve">Part </w:t>
      </w:r>
      <w:r>
        <w:t>Four</w:t>
      </w:r>
      <w:r w:rsidRPr="003E0A39">
        <w:t xml:space="preserve">: </w:t>
      </w:r>
      <w:r>
        <w:t>Case Study – the Road to Accessibility</w:t>
      </w:r>
      <w:bookmarkEnd w:id="54"/>
    </w:p>
    <w:p w:rsidR="00F65CE6" w:rsidRDefault="00F65CE6" w:rsidP="00D21932">
      <w:r w:rsidRPr="003E0A39">
        <w:t xml:space="preserve">In many countries, </w:t>
      </w:r>
      <w:r>
        <w:t xml:space="preserve">accessibility matters because </w:t>
      </w:r>
      <w:r w:rsidRPr="003E0A39">
        <w:t>it</w:t>
      </w:r>
      <w:r>
        <w:t xml:space="preserve"> i</w:t>
      </w:r>
      <w:r w:rsidRPr="003E0A39">
        <w:t xml:space="preserve">s </w:t>
      </w:r>
      <w:r>
        <w:t>written into</w:t>
      </w:r>
      <w:r w:rsidRPr="003E0A39">
        <w:t xml:space="preserve"> law.</w:t>
      </w:r>
      <w:r>
        <w:t xml:space="preserve"> </w:t>
      </w:r>
      <w:r w:rsidRPr="00151FDC">
        <w:t>Australia, Canada</w:t>
      </w:r>
      <w:r>
        <w:t xml:space="preserve">, </w:t>
      </w:r>
      <w:r w:rsidRPr="00151FDC">
        <w:t xml:space="preserve">the United Kingdom and many other countries, have specific laws to protect </w:t>
      </w:r>
      <w:r>
        <w:t xml:space="preserve">disabled people, </w:t>
      </w:r>
      <w:r w:rsidRPr="00151FDC">
        <w:t>including people who are blind or have low vision</w:t>
      </w:r>
      <w:r>
        <w:t>.</w:t>
      </w:r>
    </w:p>
    <w:p w:rsidR="00F65CE6" w:rsidRDefault="00F65CE6" w:rsidP="00D21932">
      <w:r>
        <w:t>Much of this came about</w:t>
      </w:r>
      <w:r w:rsidRPr="00151FDC">
        <w:t xml:space="preserve"> </w:t>
      </w:r>
      <w:r>
        <w:t xml:space="preserve">as a direct result of </w:t>
      </w:r>
      <w:r w:rsidRPr="00151FDC">
        <w:t>blind people themselves and their advocacy organisations</w:t>
      </w:r>
      <w:r>
        <w:t xml:space="preserve"> successfully campaigning for positive change</w:t>
      </w:r>
      <w:r w:rsidRPr="00151FDC">
        <w:t>.</w:t>
      </w:r>
      <w:r>
        <w:t xml:space="preserve"> Laws were enacted to </w:t>
      </w:r>
      <w:r w:rsidRPr="00151FDC">
        <w:t xml:space="preserve">highlight the importance of protecting </w:t>
      </w:r>
      <w:r>
        <w:t>disabled people</w:t>
      </w:r>
      <w:r w:rsidRPr="00151FDC">
        <w:t xml:space="preserve"> from discrimination, and </w:t>
      </w:r>
      <w:r>
        <w:t xml:space="preserve">to </w:t>
      </w:r>
      <w:r w:rsidRPr="00151FDC">
        <w:t xml:space="preserve">guarantee them some level of </w:t>
      </w:r>
      <w:r w:rsidRPr="0087251B">
        <w:t>access to public facilities, employment, services, education and/or amenities.</w:t>
      </w:r>
      <w:r>
        <w:t xml:space="preserve"> See Appendix 3.</w:t>
      </w:r>
    </w:p>
    <w:p w:rsidR="00F65CE6" w:rsidRPr="000029F8" w:rsidRDefault="00F65CE6" w:rsidP="001F556F">
      <w:r w:rsidRPr="000029F8">
        <w:t xml:space="preserve">There are similarities between New Zealand’s and Canada’s </w:t>
      </w:r>
      <w:r w:rsidR="00E63662">
        <w:t xml:space="preserve">human rights </w:t>
      </w:r>
      <w:r w:rsidRPr="000029F8">
        <w:t>approach</w:t>
      </w:r>
      <w:r>
        <w:t>es</w:t>
      </w:r>
      <w:r w:rsidRPr="000029F8">
        <w:t xml:space="preserve"> to accessibility. Both countries have enacted human rights legislation together with voluntary guidelines and policies. However, while</w:t>
      </w:r>
      <w:r>
        <w:t xml:space="preserve"> the intention of these approaches is</w:t>
      </w:r>
      <w:r w:rsidRPr="000029F8">
        <w:t xml:space="preserve"> to ensure human rights are upheld, the individual person </w:t>
      </w:r>
      <w:r>
        <w:t>must first lodge</w:t>
      </w:r>
      <w:r w:rsidRPr="000029F8">
        <w:t xml:space="preserve"> a complaint</w:t>
      </w:r>
      <w:r>
        <w:t>.</w:t>
      </w:r>
    </w:p>
    <w:p w:rsidR="00F65CE6" w:rsidRDefault="00F65CE6" w:rsidP="006154BD">
      <w:pPr>
        <w:pStyle w:val="Heading2"/>
      </w:pPr>
      <w:bookmarkStart w:id="55" w:name="_Toc449953903"/>
      <w:r w:rsidRPr="00EB32FB">
        <w:t>Accessibility for Ontarians with Disabilities Act 2005</w:t>
      </w:r>
      <w:bookmarkEnd w:id="55"/>
    </w:p>
    <w:p w:rsidR="00F65CE6" w:rsidRDefault="00F65CE6" w:rsidP="00D21932">
      <w:r>
        <w:t>Under previous law in Ontario there was no guarantee that any legal action would address the access needs of the individual, and it could take a long time to seek redress and be a costly action to take. It was for these reasons that</w:t>
      </w:r>
      <w:r w:rsidRPr="00D9445B">
        <w:t xml:space="preserve"> the Accessibility for Ontarians with Disabilities Act, 2005 (AODA) </w:t>
      </w:r>
      <w:r>
        <w:t xml:space="preserve">was conceived. </w:t>
      </w:r>
    </w:p>
    <w:p w:rsidR="00F65CE6" w:rsidRDefault="00F65CE6" w:rsidP="00D21932">
      <w:r>
        <w:t xml:space="preserve">It started with one person, Mr David Lepofsky, a </w:t>
      </w:r>
      <w:r w:rsidRPr="00D9445B">
        <w:t xml:space="preserve">public advocate and attorney who </w:t>
      </w:r>
      <w:r>
        <w:t>is blind and who, at the time, was advising the</w:t>
      </w:r>
      <w:r w:rsidRPr="00D9445B">
        <w:t xml:space="preserve"> C</w:t>
      </w:r>
      <w:r>
        <w:t xml:space="preserve">anadian </w:t>
      </w:r>
      <w:r w:rsidRPr="00D9445B">
        <w:t>N</w:t>
      </w:r>
      <w:r>
        <w:t xml:space="preserve">ational </w:t>
      </w:r>
      <w:r w:rsidRPr="00D9445B">
        <w:t>I</w:t>
      </w:r>
      <w:r>
        <w:t xml:space="preserve">nstitute of the </w:t>
      </w:r>
      <w:r w:rsidRPr="00D9445B">
        <w:t>B</w:t>
      </w:r>
      <w:r>
        <w:t>lind on access matters. He personally held the Public Transport Authority to account for not m</w:t>
      </w:r>
      <w:r w:rsidRPr="00D9445B">
        <w:t>ak</w:t>
      </w:r>
      <w:r>
        <w:t>ing</w:t>
      </w:r>
      <w:r w:rsidRPr="00D9445B">
        <w:t xml:space="preserve"> Ontario accessible </w:t>
      </w:r>
      <w:r>
        <w:t xml:space="preserve">for </w:t>
      </w:r>
      <w:r w:rsidRPr="00D9445B">
        <w:t>disabled people</w:t>
      </w:r>
      <w:r>
        <w:t xml:space="preserve"> by taking it to court for not providing audio announcements on trains and buses. </w:t>
      </w:r>
    </w:p>
    <w:p w:rsidR="00F65CE6" w:rsidRDefault="00F65CE6" w:rsidP="00D21932">
      <w:r>
        <w:t xml:space="preserve">There was </w:t>
      </w:r>
      <w:r w:rsidRPr="00D9445B">
        <w:t xml:space="preserve">no legislation </w:t>
      </w:r>
      <w:r>
        <w:t>to ensure access</w:t>
      </w:r>
      <w:r w:rsidRPr="00D9445B">
        <w:t xml:space="preserve"> for </w:t>
      </w:r>
      <w:r>
        <w:t>people who are blind or have low vision</w:t>
      </w:r>
      <w:r w:rsidRPr="00D9445B">
        <w:t xml:space="preserve"> and </w:t>
      </w:r>
      <w:r>
        <w:t xml:space="preserve">for </w:t>
      </w:r>
      <w:r w:rsidRPr="00D9445B">
        <w:t>other disabled people</w:t>
      </w:r>
      <w:r>
        <w:t>. It is</w:t>
      </w:r>
      <w:r w:rsidRPr="00D9445B">
        <w:t xml:space="preserve"> similar to </w:t>
      </w:r>
      <w:r>
        <w:t xml:space="preserve">the situation in </w:t>
      </w:r>
      <w:r w:rsidRPr="00D9445B">
        <w:t>New Zealand today.</w:t>
      </w:r>
    </w:p>
    <w:p w:rsidR="00F65CE6" w:rsidRDefault="00F65CE6" w:rsidP="00D21932">
      <w:r>
        <w:t xml:space="preserve">In 1995, David </w:t>
      </w:r>
      <w:r w:rsidRPr="00D9445B">
        <w:t xml:space="preserve">held a </w:t>
      </w:r>
      <w:r>
        <w:t xml:space="preserve">public </w:t>
      </w:r>
      <w:r w:rsidRPr="00D9445B">
        <w:t>meeting with 20 individuals in the Ontario Parliament</w:t>
      </w:r>
      <w:r>
        <w:t xml:space="preserve"> to set a goal and timeframe to achieve accessibility legislation to remove barriers for disabled people in the province. At that meeting it was decided that it was high time to change </w:t>
      </w:r>
      <w:r w:rsidRPr="00D9445B">
        <w:t>the way disabled people were treated</w:t>
      </w:r>
      <w:r>
        <w:t xml:space="preserve"> and to aim</w:t>
      </w:r>
      <w:r w:rsidRPr="00D9445B">
        <w:t xml:space="preserve"> for an accessible Ontario by 2025.</w:t>
      </w:r>
      <w:r>
        <w:rPr>
          <w:rStyle w:val="FootnoteReference"/>
        </w:rPr>
        <w:footnoteReference w:id="31"/>
      </w:r>
      <w:r w:rsidRPr="000029F8">
        <w:t xml:space="preserve"> </w:t>
      </w:r>
      <w:r>
        <w:t xml:space="preserve">David became the </w:t>
      </w:r>
      <w:r w:rsidRPr="00D9445B">
        <w:t>national convenor of the Alliance for the AODA</w:t>
      </w:r>
      <w:r>
        <w:t xml:space="preserve"> and he </w:t>
      </w:r>
      <w:r>
        <w:lastRenderedPageBreak/>
        <w:t xml:space="preserve">worked very hard with a range of people on </w:t>
      </w:r>
      <w:r w:rsidRPr="00D9445B">
        <w:t xml:space="preserve">a ten-year campaign </w:t>
      </w:r>
      <w:r>
        <w:t xml:space="preserve">to improve inclusion and accessibility. </w:t>
      </w:r>
    </w:p>
    <w:p w:rsidR="00F65CE6" w:rsidRDefault="00F65CE6" w:rsidP="00D21932">
      <w:r>
        <w:t xml:space="preserve">The campaign culminated </w:t>
      </w:r>
      <w:r w:rsidRPr="00D9445B">
        <w:t xml:space="preserve">in 2005 </w:t>
      </w:r>
      <w:r>
        <w:t xml:space="preserve">with the Ontario Parliament passing </w:t>
      </w:r>
      <w:r w:rsidRPr="00D9445B">
        <w:t xml:space="preserve">comprehensive mandatory accessibility legislation </w:t>
      </w:r>
      <w:r>
        <w:t>to</w:t>
      </w:r>
      <w:r w:rsidRPr="00D9445B">
        <w:t xml:space="preserve"> enable the development, implementation and enforcement of accessibility standards </w:t>
      </w:r>
      <w:r>
        <w:t>for</w:t>
      </w:r>
      <w:r w:rsidRPr="00D9445B">
        <w:t xml:space="preserve"> the public, private and not-for-profit sectors.</w:t>
      </w:r>
    </w:p>
    <w:p w:rsidR="00F65CE6" w:rsidRPr="00D9445B" w:rsidRDefault="00F65CE6" w:rsidP="00D21932">
      <w:r w:rsidRPr="00D9445B">
        <w:t>Under the AODA, the Government of Ontario has developed accessibility standards to identify, remove and prevent barriers in key areas of daily living: customer service; employment; information and communications; transportation; and the design of public spaces. All organisations with one or more employees in Ontario are required by law to comply with the AODA and its accessibility access</w:t>
      </w:r>
      <w:r>
        <w:t xml:space="preserve"> by 2025</w:t>
      </w:r>
      <w:r w:rsidRPr="00D9445B">
        <w:t>.</w:t>
      </w:r>
      <w:r>
        <w:rPr>
          <w:rStyle w:val="FootnoteReference"/>
        </w:rPr>
        <w:footnoteReference w:id="32"/>
      </w:r>
    </w:p>
    <w:p w:rsidR="00F65CE6" w:rsidRDefault="00F65CE6" w:rsidP="003C0571">
      <w:pPr>
        <w:pStyle w:val="Heading1"/>
      </w:pPr>
      <w:r>
        <w:br w:type="page"/>
      </w:r>
      <w:bookmarkStart w:id="56" w:name="_Toc449953904"/>
      <w:r>
        <w:lastRenderedPageBreak/>
        <w:t>Part Five: W</w:t>
      </w:r>
      <w:r w:rsidRPr="003E0A39">
        <w:t>hat</w:t>
      </w:r>
      <w:r>
        <w:t xml:space="preserve"> Can</w:t>
      </w:r>
      <w:r w:rsidRPr="003E0A39">
        <w:t xml:space="preserve"> </w:t>
      </w:r>
      <w:r>
        <w:t>We Do?</w:t>
      </w:r>
      <w:bookmarkEnd w:id="56"/>
    </w:p>
    <w:p w:rsidR="00F65CE6" w:rsidRPr="00D331AE" w:rsidRDefault="00F65CE6" w:rsidP="00E76DC7">
      <w:r w:rsidRPr="00D331AE">
        <w:t>An organisation seeking to be accessible should:</w:t>
      </w:r>
    </w:p>
    <w:p w:rsidR="00F65CE6" w:rsidRDefault="00F65CE6" w:rsidP="00A17843">
      <w:pPr>
        <w:pStyle w:val="Bullet"/>
      </w:pPr>
      <w:r>
        <w:t>T</w:t>
      </w:r>
      <w:r w:rsidRPr="003E0A39">
        <w:t>ak</w:t>
      </w:r>
      <w:r>
        <w:t>e</w:t>
      </w:r>
      <w:r w:rsidRPr="003E0A39">
        <w:t xml:space="preserve"> responsibility and show leadership</w:t>
      </w:r>
      <w:r>
        <w:t xml:space="preserve"> for why accessibility matters.</w:t>
      </w:r>
    </w:p>
    <w:p w:rsidR="00F65CE6" w:rsidRDefault="00F65CE6" w:rsidP="00A17843">
      <w:pPr>
        <w:pStyle w:val="Bullet"/>
      </w:pPr>
      <w:r>
        <w:t>Be willing to think differently.</w:t>
      </w:r>
    </w:p>
    <w:p w:rsidR="00F65CE6" w:rsidRDefault="00F65CE6" w:rsidP="00A17843">
      <w:pPr>
        <w:pStyle w:val="Bullet"/>
      </w:pPr>
      <w:r>
        <w:t>Work with and learn from disabled people.</w:t>
      </w:r>
    </w:p>
    <w:p w:rsidR="00F65CE6" w:rsidRDefault="00F65CE6" w:rsidP="00A17843">
      <w:pPr>
        <w:pStyle w:val="Bullet"/>
      </w:pPr>
      <w:r>
        <w:t xml:space="preserve">Take a </w:t>
      </w:r>
      <w:r w:rsidRPr="003E0A39">
        <w:t xml:space="preserve">positive approach </w:t>
      </w:r>
      <w:r>
        <w:t xml:space="preserve">to being </w:t>
      </w:r>
      <w:r w:rsidRPr="003E0A39">
        <w:t>accessib</w:t>
      </w:r>
      <w:r>
        <w:t>le.</w:t>
      </w:r>
    </w:p>
    <w:p w:rsidR="00F65CE6" w:rsidRPr="003E0A39" w:rsidRDefault="00F65CE6" w:rsidP="005A3284">
      <w:pPr>
        <w:pStyle w:val="Bullet"/>
        <w:spacing w:after="160"/>
      </w:pPr>
      <w:r>
        <w:t>Make accessibility a</w:t>
      </w:r>
      <w:r w:rsidRPr="003E0A39">
        <w:t xml:space="preserve"> business priority.</w:t>
      </w:r>
    </w:p>
    <w:p w:rsidR="00F65CE6" w:rsidRDefault="00F65CE6" w:rsidP="00D21932">
      <w:r w:rsidRPr="003E0A39">
        <w:t xml:space="preserve">There is a lot of information </w:t>
      </w:r>
      <w:r>
        <w:t xml:space="preserve">around </w:t>
      </w:r>
      <w:r w:rsidRPr="003E0A39">
        <w:t xml:space="preserve">on how to do this. </w:t>
      </w:r>
      <w:r>
        <w:t>One option is to include access</w:t>
      </w:r>
      <w:r w:rsidRPr="003E0A39">
        <w:t xml:space="preserve"> audits </w:t>
      </w:r>
      <w:r>
        <w:t xml:space="preserve">as part of </w:t>
      </w:r>
      <w:r w:rsidRPr="003E0A39">
        <w:t>continuous improvement</w:t>
      </w:r>
      <w:r>
        <w:t xml:space="preserve">. This </w:t>
      </w:r>
      <w:bookmarkStart w:id="57" w:name="_Toc119732384"/>
      <w:bookmarkEnd w:id="57"/>
      <w:r>
        <w:t>is the</w:t>
      </w:r>
      <w:r w:rsidRPr="003E0A39">
        <w:t xml:space="preserve"> first of many steps that can help to improve accessibility</w:t>
      </w:r>
      <w:r>
        <w:t>; it provides</w:t>
      </w:r>
      <w:r w:rsidRPr="003E0A39">
        <w:t xml:space="preserve"> the basis for an access improvement plan or strategy.</w:t>
      </w:r>
    </w:p>
    <w:p w:rsidR="00F65CE6" w:rsidRDefault="00F65CE6" w:rsidP="00D21932">
      <w:r w:rsidRPr="003E0A39">
        <w:t xml:space="preserve">There are a number of reasons why an organisation might </w:t>
      </w:r>
      <w:r>
        <w:t>carry out an audit. They include:</w:t>
      </w:r>
    </w:p>
    <w:p w:rsidR="00F65CE6" w:rsidRDefault="00F65CE6" w:rsidP="003C0571">
      <w:pPr>
        <w:pStyle w:val="Bullet"/>
      </w:pPr>
      <w:r>
        <w:t xml:space="preserve">Complying with </w:t>
      </w:r>
      <w:r w:rsidRPr="003E0A39">
        <w:t>legislation</w:t>
      </w:r>
      <w:r>
        <w:t xml:space="preserve"> and/or</w:t>
      </w:r>
      <w:r w:rsidRPr="003E0A39">
        <w:t xml:space="preserve"> funding conditions</w:t>
      </w:r>
      <w:r>
        <w:t xml:space="preserve">. </w:t>
      </w:r>
    </w:p>
    <w:p w:rsidR="00F65CE6" w:rsidRDefault="00F65CE6" w:rsidP="003C0571">
      <w:pPr>
        <w:pStyle w:val="Bullet"/>
      </w:pPr>
      <w:r>
        <w:t>G</w:t>
      </w:r>
      <w:r w:rsidRPr="003E0A39">
        <w:t>ather</w:t>
      </w:r>
      <w:r>
        <w:t>ing</w:t>
      </w:r>
      <w:r w:rsidRPr="003E0A39">
        <w:t xml:space="preserve"> data on buildings for comparison or analysis</w:t>
      </w:r>
      <w:r>
        <w:t xml:space="preserve">. </w:t>
      </w:r>
    </w:p>
    <w:p w:rsidR="00F65CE6" w:rsidRDefault="00F65CE6" w:rsidP="003C0571">
      <w:pPr>
        <w:pStyle w:val="Bullet"/>
      </w:pPr>
      <w:r>
        <w:t>Complying</w:t>
      </w:r>
      <w:r w:rsidRPr="003E0A39">
        <w:t xml:space="preserve"> with certain standards and regulations</w:t>
      </w:r>
      <w:r>
        <w:t>.</w:t>
      </w:r>
    </w:p>
    <w:p w:rsidR="00F65CE6" w:rsidRDefault="00F65CE6" w:rsidP="003C0571">
      <w:pPr>
        <w:pStyle w:val="Bullet"/>
      </w:pPr>
      <w:r>
        <w:t xml:space="preserve">Fulfilling </w:t>
      </w:r>
      <w:r w:rsidRPr="003E0A39">
        <w:t>organisation</w:t>
      </w:r>
      <w:r>
        <w:t>al</w:t>
      </w:r>
      <w:r w:rsidRPr="003E0A39">
        <w:t xml:space="preserve"> policy on equal opportunities</w:t>
      </w:r>
      <w:r>
        <w:t xml:space="preserve">. </w:t>
      </w:r>
    </w:p>
    <w:p w:rsidR="00F65CE6" w:rsidRDefault="00F65CE6" w:rsidP="003C0571">
      <w:pPr>
        <w:pStyle w:val="Bullet"/>
      </w:pPr>
      <w:r>
        <w:t xml:space="preserve">Aligning with </w:t>
      </w:r>
      <w:r w:rsidRPr="003E0A39">
        <w:t>public relations/brand image</w:t>
      </w:r>
      <w:r>
        <w:t xml:space="preserve">. </w:t>
      </w:r>
    </w:p>
    <w:p w:rsidR="00F65CE6" w:rsidRDefault="00F65CE6" w:rsidP="003C0571">
      <w:pPr>
        <w:pStyle w:val="Bullet"/>
      </w:pPr>
      <w:r>
        <w:t>C</w:t>
      </w:r>
      <w:r w:rsidRPr="003E0A39">
        <w:t>onserv</w:t>
      </w:r>
      <w:r>
        <w:t>ing</w:t>
      </w:r>
      <w:r w:rsidRPr="003E0A39">
        <w:t xml:space="preserve"> historic buildings</w:t>
      </w:r>
      <w:r>
        <w:t xml:space="preserve">. </w:t>
      </w:r>
    </w:p>
    <w:p w:rsidR="00F65CE6" w:rsidRDefault="00F65CE6" w:rsidP="003C0571">
      <w:pPr>
        <w:pStyle w:val="Bullet"/>
      </w:pPr>
      <w:r>
        <w:t xml:space="preserve">Acceding to </w:t>
      </w:r>
      <w:r w:rsidRPr="003E0A39">
        <w:t xml:space="preserve">pressure from lobby groups and </w:t>
      </w:r>
      <w:r>
        <w:t xml:space="preserve">the </w:t>
      </w:r>
      <w:r w:rsidRPr="003E0A39">
        <w:t>aware</w:t>
      </w:r>
      <w:r>
        <w:t>ness</w:t>
      </w:r>
      <w:r w:rsidRPr="003E0A39">
        <w:t xml:space="preserve"> of particular problems.</w:t>
      </w:r>
    </w:p>
    <w:p w:rsidR="00F65CE6" w:rsidRPr="00D331AE" w:rsidRDefault="00F65CE6" w:rsidP="0051633C">
      <w:r w:rsidRPr="00D331AE">
        <w:t>An access audit should identify:</w:t>
      </w:r>
    </w:p>
    <w:p w:rsidR="00F65CE6" w:rsidRPr="003E0A39" w:rsidRDefault="00F65CE6" w:rsidP="00A17843">
      <w:pPr>
        <w:pStyle w:val="Bullet"/>
      </w:pPr>
      <w:r>
        <w:t>The current level of accessible information provision.</w:t>
      </w:r>
    </w:p>
    <w:p w:rsidR="00F65CE6" w:rsidRDefault="00F65CE6" w:rsidP="00A17843">
      <w:pPr>
        <w:pStyle w:val="Bullet"/>
      </w:pPr>
      <w:r>
        <w:t>T</w:t>
      </w:r>
      <w:r w:rsidRPr="003E0A39">
        <w:t>he current accessibilit</w:t>
      </w:r>
      <w:r>
        <w:t>y of the building/property/site.</w:t>
      </w:r>
    </w:p>
    <w:p w:rsidR="00F65CE6" w:rsidRPr="003E0A39" w:rsidRDefault="00F65CE6" w:rsidP="00A17843">
      <w:pPr>
        <w:pStyle w:val="Bullet"/>
      </w:pPr>
      <w:r>
        <w:t>The robustness of equitable employment policies and procedures.</w:t>
      </w:r>
    </w:p>
    <w:p w:rsidR="00F65CE6" w:rsidRPr="003E0A39" w:rsidRDefault="00F65CE6" w:rsidP="00A17843">
      <w:pPr>
        <w:pStyle w:val="Bullet"/>
      </w:pPr>
      <w:r>
        <w:t>Areas for improvement.</w:t>
      </w:r>
    </w:p>
    <w:p w:rsidR="00F65CE6" w:rsidRDefault="00F65CE6" w:rsidP="00A17843">
      <w:pPr>
        <w:pStyle w:val="Bullet"/>
      </w:pPr>
      <w:r>
        <w:t>G</w:t>
      </w:r>
      <w:r w:rsidRPr="003F4349">
        <w:t>ood/bad practice</w:t>
      </w:r>
      <w:r>
        <w:t>.</w:t>
      </w:r>
      <w:r>
        <w:rPr>
          <w:rStyle w:val="FootnoteReference"/>
        </w:rPr>
        <w:footnoteReference w:id="33"/>
      </w:r>
    </w:p>
    <w:p w:rsidR="00F65CE6" w:rsidRPr="006C1DE3" w:rsidRDefault="00F65CE6" w:rsidP="006C1DE3">
      <w:r>
        <w:lastRenderedPageBreak/>
        <w:t>With</w:t>
      </w:r>
      <w:r w:rsidRPr="003F4349">
        <w:t xml:space="preserve"> an access audit</w:t>
      </w:r>
      <w:r>
        <w:t xml:space="preserve"> in hand, </w:t>
      </w:r>
      <w:r w:rsidRPr="003F4349">
        <w:t>an organisation has the information and data to develop an access plan.</w:t>
      </w:r>
      <w:r>
        <w:rPr>
          <w:rStyle w:val="FootnoteReference"/>
        </w:rPr>
        <w:footnoteReference w:id="34"/>
      </w:r>
      <w:r>
        <w:t xml:space="preserve"> </w:t>
      </w:r>
      <w:r w:rsidRPr="003F4349">
        <w:t>There are many examples of easy</w:t>
      </w:r>
      <w:r>
        <w:t>-</w:t>
      </w:r>
      <w:r w:rsidRPr="003F4349">
        <w:t>to</w:t>
      </w:r>
      <w:r>
        <w:t>-</w:t>
      </w:r>
      <w:r w:rsidRPr="003F4349">
        <w:t>follow access plans</w:t>
      </w:r>
      <w:r>
        <w:t>.</w:t>
      </w:r>
      <w:r>
        <w:rPr>
          <w:rStyle w:val="FootnoteReference"/>
        </w:rPr>
        <w:footnoteReference w:id="35"/>
      </w:r>
      <w:r>
        <w:t xml:space="preserve"> </w:t>
      </w:r>
    </w:p>
    <w:p w:rsidR="00F65CE6" w:rsidRDefault="00F65CE6" w:rsidP="003C0571">
      <w:pPr>
        <w:pStyle w:val="Heading2"/>
      </w:pPr>
      <w:bookmarkStart w:id="58" w:name="_Toc449953905"/>
      <w:r>
        <w:t xml:space="preserve">The </w:t>
      </w:r>
      <w:r w:rsidRPr="002F14DC">
        <w:t xml:space="preserve">Blind Foundation </w:t>
      </w:r>
      <w:r>
        <w:t>will</w:t>
      </w:r>
      <w:bookmarkEnd w:id="58"/>
      <w:r>
        <w:t xml:space="preserve"> </w:t>
      </w:r>
    </w:p>
    <w:p w:rsidR="00F65CE6" w:rsidRDefault="00F65CE6" w:rsidP="00A17843">
      <w:pPr>
        <w:pStyle w:val="Bullet"/>
      </w:pPr>
      <w:r>
        <w:t>Be a good-practice exemplar for accessibility.</w:t>
      </w:r>
    </w:p>
    <w:p w:rsidR="00F65CE6" w:rsidRDefault="00F65CE6" w:rsidP="00A17843">
      <w:pPr>
        <w:pStyle w:val="Bullet"/>
      </w:pPr>
      <w:r>
        <w:t>Conduct regular access audits and implement an access policy.</w:t>
      </w:r>
    </w:p>
    <w:p w:rsidR="00F65CE6" w:rsidRDefault="00F65CE6" w:rsidP="00A17843">
      <w:pPr>
        <w:pStyle w:val="Bullet"/>
      </w:pPr>
      <w:r>
        <w:t>Make our own products and services ‘born accessible’ and usable by all our stakeholders.</w:t>
      </w:r>
    </w:p>
    <w:p w:rsidR="00F65CE6" w:rsidRDefault="00F65CE6" w:rsidP="00A17843">
      <w:pPr>
        <w:pStyle w:val="Bullet"/>
      </w:pPr>
      <w:r>
        <w:t>Promote innovative thinking on how to improve access.</w:t>
      </w:r>
    </w:p>
    <w:p w:rsidR="00F65CE6" w:rsidRDefault="00F65CE6" w:rsidP="00A17843">
      <w:pPr>
        <w:pStyle w:val="Bullet"/>
      </w:pPr>
      <w:r>
        <w:t>Work with the disability sector to publish a ‘State of the Nation Access Report’ to monitor progress with accessibility.</w:t>
      </w:r>
    </w:p>
    <w:p w:rsidR="00F65CE6" w:rsidRDefault="00F65CE6" w:rsidP="00A17843">
      <w:pPr>
        <w:pStyle w:val="Bullet"/>
      </w:pPr>
      <w:r>
        <w:t>Instigate a national conversation around the need for disability or accessibility legislation.</w:t>
      </w:r>
    </w:p>
    <w:p w:rsidR="00F65CE6" w:rsidRDefault="00F65CE6" w:rsidP="00A17843">
      <w:pPr>
        <w:pStyle w:val="Bullet"/>
      </w:pPr>
      <w:r>
        <w:t>Partner with other organisations to commission a study into the costs and benefits of accessibility and the value of the disability consumer market to the New Zealand economy.</w:t>
      </w:r>
    </w:p>
    <w:p w:rsidR="00F65CE6" w:rsidRDefault="00F65CE6" w:rsidP="003C0571">
      <w:pPr>
        <w:pStyle w:val="Heading2"/>
      </w:pPr>
      <w:bookmarkStart w:id="59" w:name="_Toc449953906"/>
      <w:r w:rsidRPr="000D07F7">
        <w:t xml:space="preserve">The Blind Foundation </w:t>
      </w:r>
      <w:r>
        <w:t xml:space="preserve">encourages </w:t>
      </w:r>
      <w:r w:rsidRPr="000D07F7">
        <w:t>Government to</w:t>
      </w:r>
      <w:bookmarkEnd w:id="59"/>
    </w:p>
    <w:p w:rsidR="00F65CE6" w:rsidRDefault="00F65CE6" w:rsidP="00A17843">
      <w:pPr>
        <w:pStyle w:val="Bullet"/>
      </w:pPr>
      <w:r>
        <w:t>Work with us to create the conditions to achieve our vision of a New Zealand which is accessible to everyone.</w:t>
      </w:r>
    </w:p>
    <w:p w:rsidR="00F65CE6" w:rsidRDefault="00F65CE6" w:rsidP="00A17843">
      <w:pPr>
        <w:pStyle w:val="Bullet"/>
        <w:sectPr w:rsidR="00F65CE6" w:rsidSect="00822147">
          <w:endnotePr>
            <w:numFmt w:val="decimal"/>
          </w:endnotePr>
          <w:pgSz w:w="11906" w:h="16838"/>
          <w:pgMar w:top="1134" w:right="1418" w:bottom="1134" w:left="1418" w:header="567" w:footer="567" w:gutter="0"/>
          <w:cols w:space="708"/>
          <w:titlePg/>
          <w:docGrid w:linePitch="360"/>
        </w:sectPr>
      </w:pPr>
      <w:r>
        <w:t>Develop accessibility indicators, set clear accessibility goals and decide on a timetable for change.</w:t>
      </w:r>
    </w:p>
    <w:p w:rsidR="00F65CE6" w:rsidRPr="00EB32FB" w:rsidRDefault="00F65CE6" w:rsidP="003C0571">
      <w:pPr>
        <w:pStyle w:val="Heading1"/>
      </w:pPr>
      <w:bookmarkStart w:id="60" w:name="_Toc449953907"/>
      <w:r w:rsidRPr="00EB32FB">
        <w:lastRenderedPageBreak/>
        <w:t xml:space="preserve">Part Six: Why </w:t>
      </w:r>
      <w:r>
        <w:t>M</w:t>
      </w:r>
      <w:r w:rsidRPr="00EB32FB">
        <w:t xml:space="preserve">ake New Zealand </w:t>
      </w:r>
      <w:r>
        <w:t>A</w:t>
      </w:r>
      <w:r w:rsidRPr="00EB32FB">
        <w:t>ccessible?</w:t>
      </w:r>
      <w:bookmarkEnd w:id="60"/>
    </w:p>
    <w:p w:rsidR="00F65CE6" w:rsidRPr="00EB32FB" w:rsidRDefault="00F65CE6" w:rsidP="003C0571">
      <w:r w:rsidRPr="00EB32FB">
        <w:t>It’s the right time. The gains made to improve</w:t>
      </w:r>
      <w:r>
        <w:t xml:space="preserve"> </w:t>
      </w:r>
      <w:r w:rsidRPr="00EB32FB">
        <w:t xml:space="preserve">inclusion of disabled people are constantly under threat. With the Building Amendment </w:t>
      </w:r>
      <w:r>
        <w:t xml:space="preserve">Act </w:t>
      </w:r>
      <w:r w:rsidRPr="00EB32FB">
        <w:t xml:space="preserve">(earthquake-prone buildings) </w:t>
      </w:r>
      <w:r>
        <w:t>the</w:t>
      </w:r>
      <w:r w:rsidRPr="00EB32FB">
        <w:t xml:space="preserve"> rights </w:t>
      </w:r>
      <w:r>
        <w:t>of disabled people have been side-lined following</w:t>
      </w:r>
      <w:r w:rsidRPr="00EB32FB">
        <w:t xml:space="preserve"> pressure from building owners and developers who are concerned about cost blow-outs.</w:t>
      </w:r>
    </w:p>
    <w:p w:rsidR="00F65CE6" w:rsidRPr="00EB32FB" w:rsidRDefault="00F65CE6" w:rsidP="003C0571">
      <w:r w:rsidRPr="00EB32FB">
        <w:t>It’s the fair thing to do. It really is a matter of fairness and respect. Everybody has a right to live as normal a life as possible. Disability is part of the human condition: almost everyone will be temporarily or permanently affected by disability at some time in their life. An accessible New Zealand will ensure that everyone will be included at their time of need.</w:t>
      </w:r>
    </w:p>
    <w:p w:rsidR="00F65CE6" w:rsidRPr="00EB32FB" w:rsidRDefault="00F65CE6" w:rsidP="003C0571">
      <w:r w:rsidRPr="00EB32FB">
        <w:t>It’s the smart thing to do. Based on overseas evidence, a more accessible New Zealand will accelerate the growth of prosperity, increase per capita GDP, create new intellectual property and enhance global competitiveness.</w:t>
      </w:r>
    </w:p>
    <w:p w:rsidR="00F65CE6" w:rsidRPr="003C0571" w:rsidRDefault="00F65CE6" w:rsidP="003C0571"/>
    <w:p w:rsidR="00F65CE6" w:rsidRPr="002132F7" w:rsidRDefault="00F65CE6" w:rsidP="002132F7">
      <w:pPr>
        <w:sectPr w:rsidR="00F65CE6" w:rsidRPr="002132F7" w:rsidSect="006C1DE3">
          <w:endnotePr>
            <w:numFmt w:val="decimal"/>
          </w:endnotePr>
          <w:pgSz w:w="11906" w:h="16838"/>
          <w:pgMar w:top="1134" w:right="1418" w:bottom="1134" w:left="1418" w:header="567" w:footer="567" w:gutter="0"/>
          <w:cols w:space="708"/>
          <w:titlePg/>
          <w:docGrid w:linePitch="360"/>
        </w:sectPr>
      </w:pPr>
    </w:p>
    <w:p w:rsidR="00F65CE6" w:rsidRDefault="00F65CE6" w:rsidP="00572958">
      <w:pPr>
        <w:pStyle w:val="Heading1"/>
        <w:rPr>
          <w:rStyle w:val="Heading1Char"/>
          <w:b/>
          <w:bCs/>
        </w:rPr>
      </w:pPr>
      <w:bookmarkStart w:id="61" w:name="_Toc449953908"/>
      <w:r w:rsidRPr="006B766B">
        <w:rPr>
          <w:rStyle w:val="Heading1Char"/>
          <w:b/>
          <w:bCs/>
        </w:rPr>
        <w:lastRenderedPageBreak/>
        <w:t xml:space="preserve">Appendix 1: </w:t>
      </w:r>
      <w:r>
        <w:rPr>
          <w:rStyle w:val="Heading1Char"/>
          <w:b/>
          <w:bCs/>
        </w:rPr>
        <w:t>Our Access Stories</w:t>
      </w:r>
      <w:bookmarkEnd w:id="61"/>
    </w:p>
    <w:p w:rsidR="00F65CE6" w:rsidRDefault="00F65CE6" w:rsidP="00EC0CF0">
      <w:pPr>
        <w:pStyle w:val="Heading2"/>
      </w:pPr>
      <w:bookmarkStart w:id="62" w:name="_Toc449953909"/>
      <w:r>
        <w:t>Story 1</w:t>
      </w:r>
      <w:bookmarkEnd w:id="62"/>
      <w:r>
        <w:t xml:space="preserve"> </w:t>
      </w:r>
    </w:p>
    <w:p w:rsidR="00F65CE6" w:rsidRPr="003C0571" w:rsidRDefault="00F65CE6" w:rsidP="005F1FB6">
      <w:pPr>
        <w:rPr>
          <w:b/>
          <w:bCs/>
        </w:rPr>
      </w:pPr>
      <w:r w:rsidRPr="003C0571">
        <w:rPr>
          <w:b/>
          <w:bCs/>
        </w:rPr>
        <w:t xml:space="preserve">Bus </w:t>
      </w:r>
      <w:r>
        <w:rPr>
          <w:b/>
          <w:bCs/>
        </w:rPr>
        <w:t>d</w:t>
      </w:r>
      <w:r w:rsidRPr="003C0571">
        <w:rPr>
          <w:b/>
          <w:bCs/>
        </w:rPr>
        <w:t>rivers forget about blind passengers</w:t>
      </w:r>
    </w:p>
    <w:p w:rsidR="00F65CE6" w:rsidRPr="003C0571" w:rsidRDefault="00F65CE6" w:rsidP="005F1FB6">
      <w:pPr>
        <w:rPr>
          <w:b/>
          <w:bCs/>
        </w:rPr>
      </w:pPr>
      <w:r w:rsidRPr="003C0571">
        <w:rPr>
          <w:b/>
          <w:bCs/>
        </w:rPr>
        <w:t xml:space="preserve">Emily, Auckland, 47 </w:t>
      </w:r>
    </w:p>
    <w:p w:rsidR="00F65CE6" w:rsidRDefault="00F65CE6" w:rsidP="005F1FB6">
      <w:r>
        <w:t>I took a bus to Botany Town Centre from Ellerslie once. I had arranged with my friends to meet me off the bus when I arrived. When I got on the bus I asked the driver to let me know when I got to Botany Town Centre. I thought that I was all set. Somewhere along the route there was a change of driver, but unfortunately the first driver forgot to tell the new driver of my needs. So the bus passed through my stop and after about ten minutes I realised that the bus was driving into the countryside. I asked the driver how long it would be before I got to Botany. He became aware that I could not see and he quickly realised what had happened. He said that he would take me back to Botany, and turned the bus around. My friends had been waiting for me. They thought that I had missed the bus as they had seen the bus come in, without me getting off. I was relieved when I finally got there. This episode had unnerved me.</w:t>
      </w:r>
    </w:p>
    <w:p w:rsidR="00F65CE6" w:rsidRDefault="00F65CE6" w:rsidP="00EC0CF0">
      <w:pPr>
        <w:pStyle w:val="Heading2"/>
      </w:pPr>
      <w:bookmarkStart w:id="63" w:name="_Toc449953910"/>
      <w:r>
        <w:t>Story 2</w:t>
      </w:r>
      <w:bookmarkEnd w:id="63"/>
    </w:p>
    <w:p w:rsidR="00F65CE6" w:rsidRPr="003C0571" w:rsidRDefault="00F65CE6" w:rsidP="005F1FB6">
      <w:pPr>
        <w:rPr>
          <w:b/>
          <w:bCs/>
        </w:rPr>
      </w:pPr>
      <w:r w:rsidRPr="003C0571">
        <w:rPr>
          <w:b/>
          <w:bCs/>
        </w:rPr>
        <w:t>I can</w:t>
      </w:r>
      <w:r>
        <w:rPr>
          <w:b/>
          <w:bCs/>
        </w:rPr>
        <w:t>’</w:t>
      </w:r>
      <w:r w:rsidRPr="003C0571">
        <w:rPr>
          <w:b/>
          <w:bCs/>
        </w:rPr>
        <w:t xml:space="preserve">t see the numbers in the lift! </w:t>
      </w:r>
    </w:p>
    <w:p w:rsidR="00F65CE6" w:rsidRDefault="00F65CE6" w:rsidP="005F1FB6">
      <w:r w:rsidRPr="003C0571">
        <w:rPr>
          <w:b/>
          <w:bCs/>
        </w:rPr>
        <w:t>Tom, Auckland, 82</w:t>
      </w:r>
    </w:p>
    <w:p w:rsidR="00F65CE6" w:rsidRDefault="00F65CE6" w:rsidP="005F1FB6">
      <w:r>
        <w:t xml:space="preserve">I live in a very new retirement village. I moved in here two years ago with my wife, who has now passed away. I have a very comfortable and quiet apartment; I feel that it is a nice place to live. There is a restaurant, doctors, hairdressers, swimming pool, gym and small shop on site. The only real problem I have is with the numbers on the keypad in the lift. The shapes of the numbers light up, but there is no button as such, the keypad is completely flat. In the beginning of living here, I could still see the numbers in the lift. Over a period of time, the numbers are fading away as my eyesight gets worse. So I spoke to the manager and she wrote it in the book, but that was about five months ago and I haven’t heard anything back. Sometimes I feel so frustrated; I want to drag the board off the wall. </w:t>
      </w:r>
    </w:p>
    <w:p w:rsidR="00F65CE6" w:rsidRDefault="00F65CE6" w:rsidP="007B316F">
      <w:pPr>
        <w:pStyle w:val="Heading2"/>
      </w:pPr>
      <w:bookmarkStart w:id="64" w:name="_Toc449953911"/>
      <w:r>
        <w:t>Story 3</w:t>
      </w:r>
      <w:bookmarkEnd w:id="64"/>
      <w:r>
        <w:t xml:space="preserve"> </w:t>
      </w:r>
    </w:p>
    <w:p w:rsidR="00F65CE6" w:rsidRPr="003C0571" w:rsidRDefault="00F65CE6" w:rsidP="005F1FB6">
      <w:pPr>
        <w:rPr>
          <w:b/>
          <w:bCs/>
        </w:rPr>
      </w:pPr>
      <w:r w:rsidRPr="003C0571">
        <w:rPr>
          <w:b/>
          <w:bCs/>
        </w:rPr>
        <w:t>Off up the road to do some errands</w:t>
      </w:r>
    </w:p>
    <w:p w:rsidR="00F65CE6" w:rsidRPr="003C0571" w:rsidRDefault="00F65CE6" w:rsidP="005F1FB6">
      <w:pPr>
        <w:rPr>
          <w:b/>
          <w:bCs/>
        </w:rPr>
      </w:pPr>
      <w:r w:rsidRPr="003C0571">
        <w:rPr>
          <w:b/>
          <w:bCs/>
        </w:rPr>
        <w:t>Peter, Auckland, 78</w:t>
      </w:r>
    </w:p>
    <w:p w:rsidR="00F65CE6" w:rsidRDefault="00F65CE6" w:rsidP="005F1FB6">
      <w:r>
        <w:t xml:space="preserve">It doesn't seem that long ago when a stroll up to the shops was a weIcome break in the day, but with decreasing visibility it has become more of a challenge. Lincoln St. has got good wide and even footpaths, but the benefits of those are somewhat offset by overhanging branches at eye level and residents’ cars protruding over the </w:t>
      </w:r>
      <w:r>
        <w:lastRenderedPageBreak/>
        <w:t xml:space="preserve">footpath, which in some cases forces me into the gutter. Ponsonby Rd. also has good crossing access but care needs to be taken to avoid sandwich board signs, council and private street furniture. My personal fear is the proliferation of skateboards, scooters, cyclists and people so occupied with cell phones simply not looking. </w:t>
      </w:r>
    </w:p>
    <w:p w:rsidR="00F65CE6" w:rsidRDefault="00F65CE6" w:rsidP="005F1FB6">
      <w:r>
        <w:t>I do feel that people with a disability should be able to negotiate public streets freely and safely. Stronger measures could be taken to minimise obstructions. All commercial street signs should be placed as close to the curb as physically possible.</w:t>
      </w:r>
    </w:p>
    <w:p w:rsidR="00F65CE6" w:rsidRDefault="00F65CE6" w:rsidP="005F1FB6">
      <w:r>
        <w:t>The use of skateboards and scooters on main streets should be actively discouraged at school level, and cycling on the footpath by adults punishable by fines.</w:t>
      </w:r>
    </w:p>
    <w:p w:rsidR="00F65CE6" w:rsidRDefault="00F65CE6" w:rsidP="00D20589">
      <w:pPr>
        <w:pStyle w:val="Heading2"/>
      </w:pPr>
      <w:bookmarkStart w:id="65" w:name="_Toc449953912"/>
      <w:r>
        <w:t>Story 4</w:t>
      </w:r>
      <w:bookmarkEnd w:id="65"/>
      <w:r>
        <w:t xml:space="preserve"> </w:t>
      </w:r>
    </w:p>
    <w:p w:rsidR="00F65CE6" w:rsidRPr="003C0571" w:rsidRDefault="00F65CE6" w:rsidP="00D20589">
      <w:pPr>
        <w:rPr>
          <w:b/>
          <w:bCs/>
        </w:rPr>
      </w:pPr>
      <w:r w:rsidRPr="003C0571">
        <w:rPr>
          <w:b/>
          <w:bCs/>
        </w:rPr>
        <w:t>Access to information</w:t>
      </w:r>
    </w:p>
    <w:p w:rsidR="00F65CE6" w:rsidRPr="003C0571" w:rsidRDefault="00F65CE6" w:rsidP="005F1FB6">
      <w:pPr>
        <w:rPr>
          <w:b/>
          <w:bCs/>
        </w:rPr>
      </w:pPr>
      <w:r w:rsidRPr="003C0571">
        <w:rPr>
          <w:b/>
          <w:bCs/>
        </w:rPr>
        <w:t>Sue, Auckland, 52</w:t>
      </w:r>
    </w:p>
    <w:p w:rsidR="00F65CE6" w:rsidRDefault="00F65CE6" w:rsidP="005F1FB6">
      <w:r>
        <w:t xml:space="preserve">I wanted to be able to read my son’s school newsletter. I wanted the school to convert the letter into a PDF file, so that my screen reader could read it to me on my home computer. </w:t>
      </w:r>
    </w:p>
    <w:p w:rsidR="00F65CE6" w:rsidRDefault="00F65CE6" w:rsidP="005F1FB6">
      <w:r>
        <w:t>My husband, who was on the board of trustees at the school, had brought up this situation a number of times, at board meetings; however, the school couldn’t make it work to make the information accessible for me.</w:t>
      </w:r>
    </w:p>
    <w:p w:rsidR="00F65CE6" w:rsidRDefault="00F65CE6" w:rsidP="005F1FB6">
      <w:r>
        <w:t>The consequence was that my husband had to read any school material to me when he came home from work because the school would not provide an accessible format for me to read the school newsletter like other parents could.</w:t>
      </w:r>
    </w:p>
    <w:p w:rsidR="00F65CE6" w:rsidRDefault="00F65CE6" w:rsidP="003D5B33">
      <w:pPr>
        <w:pStyle w:val="Heading2"/>
      </w:pPr>
      <w:bookmarkStart w:id="66" w:name="_Toc449953913"/>
      <w:r>
        <w:t xml:space="preserve">Story </w:t>
      </w:r>
      <w:r w:rsidR="00156FB0">
        <w:t>5</w:t>
      </w:r>
      <w:bookmarkEnd w:id="66"/>
      <w:r>
        <w:t xml:space="preserve"> </w:t>
      </w:r>
    </w:p>
    <w:p w:rsidR="00F65CE6" w:rsidRPr="003C0571" w:rsidRDefault="00F65CE6" w:rsidP="005F1FB6">
      <w:pPr>
        <w:rPr>
          <w:b/>
          <w:bCs/>
        </w:rPr>
      </w:pPr>
      <w:r>
        <w:rPr>
          <w:b/>
          <w:bCs/>
        </w:rPr>
        <w:t>T</w:t>
      </w:r>
      <w:r w:rsidRPr="003C0571">
        <w:rPr>
          <w:b/>
          <w:bCs/>
        </w:rPr>
        <w:t>echnology and websites</w:t>
      </w:r>
    </w:p>
    <w:p w:rsidR="00F65CE6" w:rsidRPr="003C0571" w:rsidRDefault="00F65CE6" w:rsidP="005F1FB6">
      <w:pPr>
        <w:rPr>
          <w:b/>
          <w:bCs/>
        </w:rPr>
      </w:pPr>
      <w:r w:rsidRPr="003C0571">
        <w:rPr>
          <w:b/>
          <w:bCs/>
        </w:rPr>
        <w:t>Tim, Auckland, 48</w:t>
      </w:r>
    </w:p>
    <w:p w:rsidR="00F65CE6" w:rsidRDefault="00F65CE6" w:rsidP="005F1FB6">
      <w:r>
        <w:t>An ongoing difficulty I have is not being able to fully use the different websites with the help of screen-reading programs. Web access is a universal challenge that my overseas friends also experience. It is not just particular to me. There are some New Zealand websites, such as National Radio, that work with the screen reader but there are also others that are hardly accessible to screen-reader users, most notably like the Work and Income NZ website.</w:t>
      </w:r>
    </w:p>
    <w:p w:rsidR="00F65CE6" w:rsidRDefault="00F65CE6" w:rsidP="005F1FB6">
      <w:r>
        <w:t xml:space="preserve">In particular I have encountered a tough challenge in accessing the musical synthesizer keyboard I recently bought. As a professional keyboard player (having a career background in music in the early part of my life) I wanted to get fullest use of this latest Yamaha keyboard. However, the equipment is a highly screen-based interface with the user. There are not any pre-installed features available for the blind </w:t>
      </w:r>
      <w:r>
        <w:lastRenderedPageBreak/>
        <w:t>user, such as voice activation or any other tactile or audible signs to supplement the screen interface. Accordingly, I am not able to realise my full potential with the help of the latest technology, unable to catch up, left stranded from pursuing the music career like those in the mainstream.</w:t>
      </w:r>
    </w:p>
    <w:p w:rsidR="00F65CE6" w:rsidRDefault="00F65CE6" w:rsidP="005F1FB6">
      <w:r>
        <w:t>As you might have observed from this brief case history, the issue of web accessibility or access to household appliances or consumer electronics is one of necessity and not of luxury to me. It is something that has a far-reaching negative consequence on my individual life.</w:t>
      </w:r>
    </w:p>
    <w:p w:rsidR="00F65CE6" w:rsidRDefault="00F65CE6" w:rsidP="00B01EDD">
      <w:pPr>
        <w:pStyle w:val="Heading2"/>
      </w:pPr>
      <w:bookmarkStart w:id="67" w:name="_Toc449953914"/>
      <w:r>
        <w:t xml:space="preserve">Story </w:t>
      </w:r>
      <w:r w:rsidR="00156FB0">
        <w:t>6</w:t>
      </w:r>
      <w:bookmarkEnd w:id="67"/>
    </w:p>
    <w:p w:rsidR="00F65CE6" w:rsidRPr="003C0571" w:rsidRDefault="00F65CE6" w:rsidP="005F1FB6">
      <w:pPr>
        <w:rPr>
          <w:b/>
          <w:bCs/>
        </w:rPr>
      </w:pPr>
      <w:r w:rsidRPr="003C0571">
        <w:rPr>
          <w:b/>
          <w:bCs/>
        </w:rPr>
        <w:t xml:space="preserve">A bouquet for excellent service </w:t>
      </w:r>
    </w:p>
    <w:p w:rsidR="00F65CE6" w:rsidRDefault="00F65CE6" w:rsidP="005F1FB6">
      <w:r w:rsidRPr="003C0571">
        <w:rPr>
          <w:b/>
          <w:bCs/>
        </w:rPr>
        <w:t>Rob, Auckland, 48</w:t>
      </w:r>
    </w:p>
    <w:p w:rsidR="00F65CE6" w:rsidRDefault="00F65CE6" w:rsidP="005F1FB6">
      <w:r>
        <w:t>Two days before I was due to catch a flight that would take me overseas on holiday, the replacement residents-only parking permit for my wife's car had not yet been received. On enquiry I was informed that no proof of residence had been found with the application form. The time was 3.50pm at this point.</w:t>
      </w:r>
    </w:p>
    <w:p w:rsidR="00F65CE6" w:rsidRDefault="00F65CE6" w:rsidP="005F1FB6">
      <w:r>
        <w:t>When advised that my visual impairment meant that I could not read building signage or street numbers, the official gave me a good description of the location, of the office building as well as his direct dial telephone number in case I encountered any difficulty in finding the place.</w:t>
      </w:r>
    </w:p>
    <w:p w:rsidR="00F65CE6" w:rsidRDefault="00F65CE6" w:rsidP="005F1FB6">
      <w:r>
        <w:t xml:space="preserve">Thirty minutes later, on entering the foyer of his office block, I called him as arranged and he came down to meet me. It was now 4.25pm and he asked me to accompany him to the sixth floor. He quickly processed the rest of the paperwork and printed out the parking permit before leading me across the road to the Auckland Transport Service Centre at the Britomart Railway Station. After assisting me with paying the appropriate fee, he handed the parking permit to me. It was now 4.45pm, less than one hour since I had called to query why the permit had not yet been received. </w:t>
      </w:r>
    </w:p>
    <w:p w:rsidR="00F65CE6" w:rsidRDefault="00F65CE6" w:rsidP="005F1FB6">
      <w:r>
        <w:t xml:space="preserve">The young man's courtesy and willingness to do that little bit extra to assist me shows just how simple accessibility for a visually impaired person can be. </w:t>
      </w:r>
    </w:p>
    <w:p w:rsidR="00F65CE6" w:rsidRDefault="00F65CE6" w:rsidP="00B01EDD">
      <w:pPr>
        <w:pStyle w:val="Heading2"/>
      </w:pPr>
      <w:bookmarkStart w:id="68" w:name="_Toc449953915"/>
      <w:r>
        <w:t xml:space="preserve">Story </w:t>
      </w:r>
      <w:r w:rsidR="00156FB0">
        <w:t>7</w:t>
      </w:r>
      <w:bookmarkEnd w:id="68"/>
    </w:p>
    <w:p w:rsidR="00F65CE6" w:rsidRPr="003C0571" w:rsidRDefault="00F65CE6" w:rsidP="005F1FB6">
      <w:pPr>
        <w:rPr>
          <w:b/>
          <w:bCs/>
        </w:rPr>
      </w:pPr>
      <w:r w:rsidRPr="003C0571">
        <w:rPr>
          <w:b/>
          <w:bCs/>
        </w:rPr>
        <w:t xml:space="preserve">Audio description and announcements </w:t>
      </w:r>
    </w:p>
    <w:p w:rsidR="00F65CE6" w:rsidRDefault="00F65CE6" w:rsidP="005F1FB6">
      <w:r w:rsidRPr="003C0571">
        <w:rPr>
          <w:b/>
          <w:bCs/>
        </w:rPr>
        <w:t>Penny, Wellington, 67</w:t>
      </w:r>
      <w:r>
        <w:t xml:space="preserve"> </w:t>
      </w:r>
    </w:p>
    <w:p w:rsidR="00F65CE6" w:rsidRDefault="00F65CE6" w:rsidP="005F1FB6">
      <w:r>
        <w:t xml:space="preserve">For some time in Wellington I have enjoyed the occasional play and opera with audio description. The most recent I attended was </w:t>
      </w:r>
      <w:r w:rsidRPr="003C0571">
        <w:rPr>
          <w:i/>
          <w:iCs/>
        </w:rPr>
        <w:t>The Hound of the Baskervilles</w:t>
      </w:r>
      <w:r>
        <w:t xml:space="preserve"> at Circa Theatre. I had a touch tour prior to the performance when we met the actors and examined the props and had the scenes explained to us. Having the audio description during the play gives description of anything blind people might miss. The audio description in no way interferes with the dialogue nor is it heard by other </w:t>
      </w:r>
      <w:r>
        <w:lastRenderedPageBreak/>
        <w:t xml:space="preserve">members of the audience. It certainly enhances our enjoyment of the performance. Sometimes I am more aware than the fully sighted people in the audience. For example, the props in </w:t>
      </w:r>
      <w:r w:rsidRPr="003C0571">
        <w:rPr>
          <w:i/>
          <w:iCs/>
        </w:rPr>
        <w:t>The</w:t>
      </w:r>
      <w:r>
        <w:t xml:space="preserve"> </w:t>
      </w:r>
      <w:r w:rsidRPr="003C0571">
        <w:rPr>
          <w:i/>
          <w:iCs/>
        </w:rPr>
        <w:t>Hound of the Baskervilles</w:t>
      </w:r>
      <w:r>
        <w:t xml:space="preserve"> are authentic as far as possible</w:t>
      </w:r>
    </w:p>
    <w:p w:rsidR="00F65CE6" w:rsidRDefault="00F65CE6" w:rsidP="005F1FB6">
      <w:r>
        <w:t xml:space="preserve">The operas I have been able to attend are </w:t>
      </w:r>
      <w:r w:rsidRPr="003C0571">
        <w:rPr>
          <w:i/>
          <w:iCs/>
        </w:rPr>
        <w:t>The Bartered Bride</w:t>
      </w:r>
      <w:r>
        <w:t xml:space="preserve">, </w:t>
      </w:r>
      <w:r w:rsidRPr="003C0571">
        <w:rPr>
          <w:i/>
          <w:iCs/>
        </w:rPr>
        <w:t>La Traviata</w:t>
      </w:r>
      <w:r>
        <w:t xml:space="preserve"> and </w:t>
      </w:r>
      <w:r w:rsidRPr="003C0571">
        <w:rPr>
          <w:i/>
          <w:iCs/>
        </w:rPr>
        <w:t>Madam Butterfly</w:t>
      </w:r>
      <w:r>
        <w:t>. The singers had gorgeous costumes which I, on the touch tour, was able to feel.</w:t>
      </w:r>
    </w:p>
    <w:p w:rsidR="00F65CE6" w:rsidRDefault="00F65CE6" w:rsidP="005F1FB6">
      <w:r>
        <w:t>Last year I went to a Rhythm and Resonance concert. This was mainly percussion. During the touch tour I heard all about the instruments. I had the opportunity to try out a drum. I had no idea that there are so many percussion instruments, everything from the triangle to enormous drums and marimbas.</w:t>
      </w:r>
    </w:p>
    <w:p w:rsidR="00F65CE6" w:rsidRDefault="00F65CE6" w:rsidP="005F1FB6">
      <w:r>
        <w:t>I was fortunate enough to attend the Blind Foundation Arts Access Weekend in Christchurch in May. I experienced audio description in many areas, such as music, art galleries and at live theatre.</w:t>
      </w:r>
    </w:p>
    <w:p w:rsidR="00F65CE6" w:rsidRDefault="00F65CE6" w:rsidP="005F1FB6">
      <w:r>
        <w:t>At Te Papa in Wellington I have been part of a pilot project to bring the art works to blind and vision impaired visitors.</w:t>
      </w:r>
    </w:p>
    <w:p w:rsidR="00F65CE6" w:rsidRDefault="00F65CE6" w:rsidP="005F1FB6">
      <w:r>
        <w:t>On television I have audio description on some programmes. Audio description can be set up on most television sets.</w:t>
      </w:r>
    </w:p>
    <w:p w:rsidR="00F65CE6" w:rsidRDefault="00F65CE6" w:rsidP="005F1FB6">
      <w:r>
        <w:t xml:space="preserve">You also wanted to know about ATMs and the audio function. Some members do not use ATMs as they get extra cash when they pay retailers with their </w:t>
      </w:r>
      <w:r w:rsidR="00D1214D">
        <w:t>EFTPOS</w:t>
      </w:r>
      <w:r>
        <w:t xml:space="preserve"> card. However, there are occasions when one wants to use a bank ATM. The audio is available on most ATMs of major banks. Some ATMs are audio capable but the software has not been installed. Other times the audio is not working and I have had to notify the branch.</w:t>
      </w:r>
    </w:p>
    <w:p w:rsidR="00F65CE6" w:rsidRDefault="00F65CE6" w:rsidP="005F1FB6">
      <w:r>
        <w:t>On some buses and trains I have announcements of the upcoming stops. This is very helpful. On the train occasionally the audio has been off so I asked why and they reply that it is a “technical problem”. Likewise on the bus the audio is off because people object to the noise.</w:t>
      </w:r>
    </w:p>
    <w:p w:rsidR="00F65CE6" w:rsidRDefault="00F65CE6" w:rsidP="005F1FB6">
      <w:r>
        <w:t>I am fortunate in New Zealand to have many facilities to assist blind people in their daily lives and promote independence.</w:t>
      </w:r>
    </w:p>
    <w:p w:rsidR="00F65CE6" w:rsidRDefault="00F65CE6" w:rsidP="003401E3">
      <w:pPr>
        <w:pStyle w:val="Heading2"/>
      </w:pPr>
      <w:bookmarkStart w:id="69" w:name="_Toc449953916"/>
      <w:r>
        <w:t xml:space="preserve">Story </w:t>
      </w:r>
      <w:r w:rsidR="00156FB0">
        <w:t>8</w:t>
      </w:r>
      <w:bookmarkEnd w:id="69"/>
      <w:r>
        <w:t xml:space="preserve"> </w:t>
      </w:r>
    </w:p>
    <w:p w:rsidR="00F65CE6" w:rsidRPr="003C0571" w:rsidRDefault="00F65CE6" w:rsidP="005F1FB6">
      <w:pPr>
        <w:rPr>
          <w:b/>
          <w:bCs/>
        </w:rPr>
      </w:pPr>
      <w:r w:rsidRPr="003C0571">
        <w:rPr>
          <w:b/>
          <w:bCs/>
        </w:rPr>
        <w:t>Auckland Transport</w:t>
      </w:r>
    </w:p>
    <w:p w:rsidR="00F65CE6" w:rsidRPr="003C0571" w:rsidRDefault="00F65CE6" w:rsidP="005F1FB6">
      <w:pPr>
        <w:rPr>
          <w:b/>
          <w:bCs/>
        </w:rPr>
      </w:pPr>
      <w:r w:rsidRPr="003C0571">
        <w:rPr>
          <w:b/>
          <w:bCs/>
        </w:rPr>
        <w:t>Arthur, Auckland, 47</w:t>
      </w:r>
    </w:p>
    <w:p w:rsidR="00F65CE6" w:rsidRDefault="00F65CE6" w:rsidP="005F1FB6">
      <w:r>
        <w:t xml:space="preserve">My story is about my AT HOP card and the accessible concession linked to it. I’m a client and I travel to and from the Blind Foundation in Parnell every day from Albany Park and Ride. My AT HOP card had been linked to my Total Mobility Card (TMC), which I wasn’t aware of when issued. Prior to this card, from memory, I had a HOP card that had been linked to my Blind Foundation ID card. </w:t>
      </w:r>
    </w:p>
    <w:p w:rsidR="00B3612A" w:rsidRDefault="00F65CE6" w:rsidP="00F81910">
      <w:r>
        <w:lastRenderedPageBreak/>
        <w:t xml:space="preserve">When travelling to work on the 1 July, I noticed when tagging off the bus that </w:t>
      </w:r>
      <w:r w:rsidR="00D1214D">
        <w:t>morning that</w:t>
      </w:r>
      <w:r>
        <w:t xml:space="preserve"> I had been charged a full fare as opposed to the one-third child fare. I at least I thought this was the case, so I went to the Customer Service desk at Newmarket Train Station to find out if this was indeed the case. The clerk checked my card and confirmed that this was indeed the case. He explained that at the expiry of my AT HOP card, it had automatically reverted to the full fare with no concession. It would have been nice to have known this beforehand. I asked the clerk if I could get a credit back on my card for the difference between the child and adult fare but I was told no. Unfortunately my low vision does not expire when my card expires. My low vision continues on every day, so my Blind Foundation ID card also continues on and should be the only one that is linked to the HOP card, so that this issue does not arise.</w:t>
      </w:r>
    </w:p>
    <w:p w:rsidR="00F65CE6" w:rsidRPr="00F81910" w:rsidRDefault="00F65CE6" w:rsidP="00F81910">
      <w:pPr>
        <w:rPr>
          <w:b/>
          <w:sz w:val="32"/>
          <w:szCs w:val="32"/>
        </w:rPr>
      </w:pPr>
      <w:r w:rsidRPr="00F81910">
        <w:rPr>
          <w:b/>
          <w:sz w:val="32"/>
          <w:szCs w:val="32"/>
        </w:rPr>
        <w:t xml:space="preserve">Story </w:t>
      </w:r>
      <w:r w:rsidR="00156FB0" w:rsidRPr="00F81910">
        <w:rPr>
          <w:b/>
          <w:sz w:val="32"/>
          <w:szCs w:val="32"/>
        </w:rPr>
        <w:t>9</w:t>
      </w:r>
    </w:p>
    <w:p w:rsidR="00F65CE6" w:rsidRPr="003C0571" w:rsidRDefault="00F65CE6" w:rsidP="005F1FB6">
      <w:pPr>
        <w:rPr>
          <w:b/>
          <w:bCs/>
        </w:rPr>
      </w:pPr>
      <w:r w:rsidRPr="003C0571">
        <w:rPr>
          <w:b/>
          <w:bCs/>
        </w:rPr>
        <w:t xml:space="preserve">Riding the buses in Auckland </w:t>
      </w:r>
    </w:p>
    <w:p w:rsidR="00F65CE6" w:rsidRPr="003C0571" w:rsidRDefault="00F65CE6" w:rsidP="005F1FB6">
      <w:pPr>
        <w:rPr>
          <w:b/>
          <w:bCs/>
        </w:rPr>
      </w:pPr>
      <w:r w:rsidRPr="003C0571">
        <w:rPr>
          <w:b/>
          <w:bCs/>
        </w:rPr>
        <w:t>Eva, Auckland, 52</w:t>
      </w:r>
    </w:p>
    <w:p w:rsidR="00F65CE6" w:rsidRDefault="00F65CE6" w:rsidP="005F1FB6">
      <w:r>
        <w:t xml:space="preserve">This is tricky. It can be like lassoing a large floating log as it lunges along the river. I throw the rope when it sloshes past me. It lunges to a stop and I rein it in by tapping my cane along the side to find the door. Very occasionally the driver has been known to jump off the log and swim over to me and assist me onto the log. From time to time the driver seems to be blind to me. The driver has for some reason not seen me with my cane. The driver does not slow down and stop to check that I do not need that bus. This can happen even when I am standing in exactly the right place where my qualified mobility instructor has taught me to stand. I am confused and disappointed. What went wrong? </w:t>
      </w:r>
      <w:proofErr w:type="gramStart"/>
      <w:r>
        <w:t>More waiting.</w:t>
      </w:r>
      <w:proofErr w:type="gramEnd"/>
      <w:r>
        <w:t xml:space="preserve"> This does not feel good. It feels bad. I feel left out. I am left to my own means of survival. But, it always feels good when I am picked up. I’m on my way. I’m back in the race!</w:t>
      </w:r>
    </w:p>
    <w:p w:rsidR="00F65CE6" w:rsidRDefault="00F65CE6" w:rsidP="005F1FB6">
      <w:r>
        <w:t xml:space="preserve">I like taking the bus to and from work. I like being part of society and feeling the energy of the other passengers going about their lives. I like the motion of the bus and the air conditioning in the summer and the heating in the winter. The seats are comfortable. I find it a vibrant and interesting place to be. However, in reality I am being transported along in a dark, quiet box by a person who I cannot see. I am completely reliant on him or her for the way my journey will end. Will I be let off the bus where I need to be? When I travel on the bus I must concentrate and be alert to pay attention about when to get off. </w:t>
      </w:r>
    </w:p>
    <w:p w:rsidR="00F65CE6" w:rsidRDefault="00F65CE6" w:rsidP="005F1FB6">
      <w:r>
        <w:t xml:space="preserve">In the afternoon on the way home from work when I get on the bus, I say to the driver, “Can you please let me know when I get to my stop? Do you know the stop I mean?” I always make sure that the driver knows exactly which stop I mean. Sometimes I ask the driver if he or she needs to be reminded along the way. Sometimes they say “yes, remind me lots of times”. Sometimes the driver does not know their route as they are a substitute driver. I then ask other passengers around me if they know the stop I need. Every trip is different. I have to be alert. Sometimes </w:t>
      </w:r>
      <w:r>
        <w:lastRenderedPageBreak/>
        <w:t xml:space="preserve">the driver thinks that he or she knows the stop but makes a mistake. The driver can forget by accident. I don’t blame them. They have many things to concentrate on. </w:t>
      </w:r>
    </w:p>
    <w:p w:rsidR="00F65CE6" w:rsidRDefault="00F65CE6" w:rsidP="005F1FB6">
      <w:r>
        <w:t xml:space="preserve">Having to ask the driver makes me always feel conspicuous. My private business about where I want to get off is being shared about to those in earshot. It’s even a bit tedious and annoying. But on the routes where there are automatic stop announcements, I never feel this way. On all other buses though, I often feel just a little anxious something like before one goes for a roller-coaster ride. Here I go again. I know that I will probably not be killed or injured getting off the bus at the wrong stop; however, my intellect tells me that I would definitely be safer on a roller- coaster. I would definitely feel less stressed as at the fun park I can scream my head off and everyone will be smiling. </w:t>
      </w:r>
    </w:p>
    <w:p w:rsidR="00F65CE6" w:rsidRDefault="00F65CE6" w:rsidP="005F1FB6">
      <w:r>
        <w:t xml:space="preserve">I bought a special app for my iPhone. It is a GPS called Navigon. This is the best on the market apparently. I thought this wondrous piece of technology would solve all my “get off the bus at the right stop” problems. Ha! What do I find? Well, this technology relies on a connection to the cellular network, which in this part of town drops out through certain parts of the route. What’s more, this app uses up a stupendous amount of my “juice pack” (that’s my back-up iPhone battery). It has therefore turned out to be no more reliable than anything else! </w:t>
      </w:r>
    </w:p>
    <w:p w:rsidR="00F65CE6" w:rsidRDefault="00F65CE6" w:rsidP="005F1FB6">
      <w:r>
        <w:t>What are my options? I could take the taxi to work. It will cost me ten times as much as I would pay for my bus ticket, even with a 50% discount for Total Mobility card holders. This definitely feels like I am being penalised! I must have been a witch in a past life.</w:t>
      </w:r>
    </w:p>
    <w:p w:rsidR="00F65CE6" w:rsidRDefault="00F65CE6" w:rsidP="005F1FB6">
      <w:r>
        <w:t xml:space="preserve">My bus ticket is half the price of what a sighted working person has to pay. It is called an accessible rate. Is this is good as it gets? </w:t>
      </w:r>
    </w:p>
    <w:p w:rsidR="00F65CE6" w:rsidRDefault="00F65CE6" w:rsidP="00FE00FF">
      <w:pPr>
        <w:pStyle w:val="Heading2"/>
      </w:pPr>
      <w:bookmarkStart w:id="70" w:name="_Toc449953917"/>
      <w:r>
        <w:t>Story 1</w:t>
      </w:r>
      <w:r w:rsidR="00156FB0">
        <w:t>0</w:t>
      </w:r>
      <w:bookmarkEnd w:id="70"/>
    </w:p>
    <w:p w:rsidR="00F65CE6" w:rsidRPr="003C0571" w:rsidRDefault="00F65CE6" w:rsidP="005F1FB6">
      <w:pPr>
        <w:rPr>
          <w:b/>
          <w:bCs/>
        </w:rPr>
      </w:pPr>
      <w:r w:rsidRPr="003C0571">
        <w:rPr>
          <w:b/>
          <w:bCs/>
        </w:rPr>
        <w:t>Woman with low vision living in rural New Zealand</w:t>
      </w:r>
    </w:p>
    <w:p w:rsidR="00F65CE6" w:rsidRPr="003C0571" w:rsidRDefault="00F65CE6" w:rsidP="005F1FB6">
      <w:pPr>
        <w:rPr>
          <w:b/>
          <w:bCs/>
        </w:rPr>
      </w:pPr>
      <w:r w:rsidRPr="003C0571">
        <w:rPr>
          <w:b/>
          <w:bCs/>
        </w:rPr>
        <w:t>Mary, Taranaki, 47</w:t>
      </w:r>
    </w:p>
    <w:p w:rsidR="00F65CE6" w:rsidRDefault="00F65CE6" w:rsidP="005F1FB6">
      <w:r>
        <w:t>My name is</w:t>
      </w:r>
      <w:r w:rsidR="00156FB0">
        <w:t xml:space="preserve"> Mary </w:t>
      </w:r>
      <w:r>
        <w:t xml:space="preserve">and I am a partially sighted single mother of three school-aged children. I live in </w:t>
      </w:r>
      <w:r w:rsidR="00C57F06">
        <w:t>Knob Hill</w:t>
      </w:r>
      <w:r>
        <w:t>, a suburb of New Plymouth which is a 10–15 minute drive from New Plymouth CBD.</w:t>
      </w:r>
    </w:p>
    <w:p w:rsidR="00F65CE6" w:rsidRDefault="00F65CE6" w:rsidP="005F1FB6">
      <w:r w:rsidRPr="003C0571">
        <w:rPr>
          <w:b/>
          <w:bCs/>
        </w:rPr>
        <w:t>Local library and recreational services</w:t>
      </w:r>
    </w:p>
    <w:p w:rsidR="00F65CE6" w:rsidRDefault="00F65CE6" w:rsidP="005F1FB6">
      <w:r>
        <w:t xml:space="preserve">I am very fortunate to have a library located approximately 500 metres from my home, so I am able to walk there without any trouble. The roads in </w:t>
      </w:r>
      <w:r w:rsidR="00C57F06">
        <w:t>Knob Hill</w:t>
      </w:r>
      <w:r>
        <w:t xml:space="preserve"> are not too busy, so crossing the road is not as scary as it is in town. The </w:t>
      </w:r>
      <w:proofErr w:type="gramStart"/>
      <w:r>
        <w:t xml:space="preserve">staff at the </w:t>
      </w:r>
      <w:r w:rsidR="00C57F06">
        <w:t xml:space="preserve">Knob Hill </w:t>
      </w:r>
      <w:r>
        <w:t>Library are</w:t>
      </w:r>
      <w:proofErr w:type="gramEnd"/>
      <w:r>
        <w:t xml:space="preserve"> friendly and helpful and they have gotten to know me over the years I have lived here. I use an app on my iPad to access the library’s digital books and audio books which the staff at our library helped me set up. </w:t>
      </w:r>
    </w:p>
    <w:p w:rsidR="00F65CE6" w:rsidRDefault="00F65CE6" w:rsidP="005F1FB6">
      <w:r>
        <w:lastRenderedPageBreak/>
        <w:t xml:space="preserve">Another thing I like about having a library close by is that when I have to have an appointment to apply for my rates rebate it is all done at our local library where the </w:t>
      </w:r>
      <w:proofErr w:type="gramStart"/>
      <w:r>
        <w:t>staff</w:t>
      </w:r>
      <w:proofErr w:type="gramEnd"/>
      <w:r>
        <w:t xml:space="preserve"> knows me and are used to helping me. </w:t>
      </w:r>
    </w:p>
    <w:p w:rsidR="00F65CE6" w:rsidRDefault="00F65CE6" w:rsidP="005F1FB6">
      <w:r>
        <w:t xml:space="preserve">In the area of recreation I do not participate in any of the activities I am interested in because most of them are held in New Plymouth in the evening and the buses into town only run until around 5:30 and a taxi is too expensive, even with Total Mobility. </w:t>
      </w:r>
    </w:p>
    <w:p w:rsidR="00F65CE6" w:rsidRPr="003C0571" w:rsidRDefault="00F65CE6" w:rsidP="005F1FB6">
      <w:pPr>
        <w:rPr>
          <w:b/>
          <w:bCs/>
        </w:rPr>
      </w:pPr>
      <w:r w:rsidRPr="003C0571">
        <w:rPr>
          <w:b/>
          <w:bCs/>
        </w:rPr>
        <w:t>Health services</w:t>
      </w:r>
    </w:p>
    <w:p w:rsidR="00F65CE6" w:rsidRDefault="00F65CE6" w:rsidP="005F1FB6">
      <w:r>
        <w:t xml:space="preserve">Here in </w:t>
      </w:r>
      <w:r w:rsidR="00C57F06">
        <w:t>Knob Hill</w:t>
      </w:r>
      <w:r>
        <w:t xml:space="preserve"> there is a medical centre in the same shopping complex as our library and supermarket, which is about 500 metres away from where I live. </w:t>
      </w:r>
    </w:p>
    <w:p w:rsidR="00F65CE6" w:rsidRDefault="00F65CE6" w:rsidP="005F1FB6">
      <w:r>
        <w:t xml:space="preserve">This is where my GP is but for specialist services such as eye doctors, dentists and other services I have to travel into New Plymouth. To get to these appointments I ask a friend or catch a taxi. The appointments are not easy to change to suit travel arrangements as they are made by the outpatient’s admin at the hospital. So generally I have to pay for transport to these appointments. </w:t>
      </w:r>
    </w:p>
    <w:p w:rsidR="00F65CE6" w:rsidRDefault="00F65CE6" w:rsidP="005F1FB6">
      <w:r>
        <w:t xml:space="preserve">To navigate the hospital for appointments I usually ask my driver to take me to the area of the hospital where the appointment is because all the areas of the hospital look the same to me. There are sometimes volunteers that stand near to help people get to the different areas of the hospital, which I think is a positive step forward. </w:t>
      </w:r>
    </w:p>
    <w:p w:rsidR="00F65CE6" w:rsidRPr="003C0571" w:rsidRDefault="00F65CE6" w:rsidP="005F1FB6">
      <w:pPr>
        <w:rPr>
          <w:b/>
          <w:bCs/>
        </w:rPr>
      </w:pPr>
      <w:r w:rsidRPr="003C0571">
        <w:rPr>
          <w:b/>
          <w:bCs/>
        </w:rPr>
        <w:t xml:space="preserve">Websites </w:t>
      </w:r>
    </w:p>
    <w:p w:rsidR="00F65CE6" w:rsidRDefault="00F65CE6" w:rsidP="005F1FB6">
      <w:r>
        <w:t xml:space="preserve">I purchased a 22” monitor and a large print keyboard, which I use along with the Windows 7 built-in magnifier to access the internet. I find most websites accessible with these tools and have noticed that there is awareness about having accessible websites. </w:t>
      </w:r>
    </w:p>
    <w:p w:rsidR="00F65CE6" w:rsidRDefault="00F65CE6" w:rsidP="005F1FB6">
      <w:r>
        <w:t xml:space="preserve">I use the internet for almost everything from researching products and information to shopping. I buy groceries, family clothing, gifts and many other things online because it saves me having to worry about finding transport to get to physical shops. I can also enlarge pictures on the internet so I can see them more clearly. </w:t>
      </w:r>
    </w:p>
    <w:p w:rsidR="00F65CE6" w:rsidRPr="003C0571" w:rsidRDefault="00D1214D" w:rsidP="005F1FB6">
      <w:pPr>
        <w:rPr>
          <w:b/>
          <w:bCs/>
        </w:rPr>
      </w:pPr>
      <w:r w:rsidRPr="003C0571">
        <w:rPr>
          <w:b/>
          <w:bCs/>
        </w:rPr>
        <w:t>E</w:t>
      </w:r>
      <w:r>
        <w:rPr>
          <w:b/>
          <w:bCs/>
        </w:rPr>
        <w:t>FTPOS</w:t>
      </w:r>
      <w:r w:rsidR="00F65CE6" w:rsidRPr="003C0571">
        <w:rPr>
          <w:b/>
          <w:bCs/>
        </w:rPr>
        <w:t xml:space="preserve"> terminals and Automatic Teller Machines (ATM</w:t>
      </w:r>
      <w:r w:rsidR="00F65CE6">
        <w:rPr>
          <w:b/>
          <w:bCs/>
        </w:rPr>
        <w:t>’</w:t>
      </w:r>
      <w:r w:rsidR="00F65CE6" w:rsidRPr="003C0571">
        <w:rPr>
          <w:b/>
          <w:bCs/>
        </w:rPr>
        <w:t>s)</w:t>
      </w:r>
    </w:p>
    <w:p w:rsidR="00F65CE6" w:rsidRDefault="00F65CE6" w:rsidP="005F1FB6">
      <w:r>
        <w:t xml:space="preserve">When I use an ATM I remember the order of the instructions because I cannot see the screen. </w:t>
      </w:r>
    </w:p>
    <w:p w:rsidR="00F65CE6" w:rsidRDefault="00F65CE6" w:rsidP="005F1FB6">
      <w:r>
        <w:t xml:space="preserve">If the format changes I have a bit of a panic attack and cancel my transaction until I can get someone to come with me and talk me through the new format. I would do things three or four times until I am confident that I have memorised the order and placement of selection buttons. </w:t>
      </w:r>
    </w:p>
    <w:p w:rsidR="00F65CE6" w:rsidRDefault="00F65CE6" w:rsidP="005F1FB6">
      <w:r>
        <w:t xml:space="preserve">With </w:t>
      </w:r>
      <w:r w:rsidR="00D1214D">
        <w:t>EFTPOS</w:t>
      </w:r>
      <w:r>
        <w:t xml:space="preserve"> terminals I do the same thing, I memorise the order of the process and where the selection keys are that are relevant to me. Most of the </w:t>
      </w:r>
      <w:r w:rsidR="00D1214D">
        <w:t>EFTPOS</w:t>
      </w:r>
      <w:r>
        <w:t xml:space="preserve"> terminals peep when they are ready for the next instruction, which I find a big help.</w:t>
      </w:r>
    </w:p>
    <w:p w:rsidR="00F65CE6" w:rsidRPr="003C0571" w:rsidRDefault="00F65CE6" w:rsidP="005F1FB6">
      <w:pPr>
        <w:rPr>
          <w:b/>
          <w:bCs/>
        </w:rPr>
      </w:pPr>
      <w:r w:rsidRPr="003C0571">
        <w:rPr>
          <w:b/>
          <w:bCs/>
        </w:rPr>
        <w:lastRenderedPageBreak/>
        <w:t>Studying</w:t>
      </w:r>
    </w:p>
    <w:p w:rsidR="00F65CE6" w:rsidRDefault="00F65CE6" w:rsidP="005F1FB6">
      <w:r>
        <w:t xml:space="preserve">Growing up I found mainstream schooling very difficult and I struggled to keep up with my peers because I was a very slow reader due to my eye condition. When I was 14 years old someone from the Blind Foundation gave me an IQ test, which revealed that I had an above average IQ, but my performance at school was below average. Therefore it was concluded that my sight problem was the issue. </w:t>
      </w:r>
    </w:p>
    <w:p w:rsidR="00F65CE6" w:rsidRDefault="00F65CE6" w:rsidP="005F1FB6">
      <w:r>
        <w:t xml:space="preserve">As an adult I have found that study has become much more accessible. There </w:t>
      </w:r>
      <w:proofErr w:type="gramStart"/>
      <w:r>
        <w:t>are dedicated staff</w:t>
      </w:r>
      <w:proofErr w:type="gramEnd"/>
      <w:r>
        <w:t xml:space="preserve"> at each polytechnic and university to help coordinate and provide resources for people with disabilities. I get all my text books in digital format so I can view them in large print or have the text read to me via an app when my eyes get tired or I have limited time. When I was at WITT in New Plymouth each of my tutors would email me their PowerPoint slides before class so that I could use my laptop or iPad to access them at the same time as the rest of my class. I was also permitted to use a voice recorder in class instead of taking notes, which I found very helpful. If I used a voice recorder I had to sign a confidentially agreement which stated that I would be the only person using the recording and that I would delete them at the end of the course. If something was written on the white board I would take a photo of it with my iPad and then I could enlarge it so I could see it. </w:t>
      </w:r>
    </w:p>
    <w:p w:rsidR="00F65CE6" w:rsidRPr="003C0571" w:rsidRDefault="00F65CE6" w:rsidP="005F1FB6">
      <w:pPr>
        <w:rPr>
          <w:b/>
          <w:bCs/>
        </w:rPr>
      </w:pPr>
      <w:r w:rsidRPr="003C0571">
        <w:rPr>
          <w:b/>
          <w:bCs/>
        </w:rPr>
        <w:t>Working</w:t>
      </w:r>
    </w:p>
    <w:p w:rsidR="00F65CE6" w:rsidRDefault="00F65CE6" w:rsidP="005F1FB6">
      <w:r>
        <w:t xml:space="preserve">Before getting married I was on a benefit. I think it was expected that I would leave school and go on a benefit because at that time the public opinion was that you have a disability so you are entitled to the benefit and you are not expected to get a job. Well that is how it was for me. Then I got married and my husband supported me while I stayed home and raised our three children. After separating from my husband after being married for 12 years I went back onto the Invalid’s Benefit. Once my youngest child was at school I started looking for a job. I found it difficult to find jobs to apply for mainly because I did not have any qualifications or experience. Because of this situation I decided to study and attended WITT in Taranaki as a part-time student studying management at the diploma level. I continued to look for work and managed to get short-listed for two jobs. One was with a water purification company looking for someone to make phone calls to clients to book filter changes, etc. I did not get the job because the other lady had experience, but the interviewer was not put off by my vision impairment at all. The second job was as a receptionist for a radio station, but once they found out I was vision impaired the telephone interviewer’s enthusiasm changed completely and the call was cut short. </w:t>
      </w:r>
    </w:p>
    <w:p w:rsidR="00F65CE6" w:rsidRDefault="00F65CE6" w:rsidP="005F1FB6">
      <w:r>
        <w:t xml:space="preserve">After completing my NZIM Diploma in Management I became frustrated by the lack of confidence that employers have in people with vision problems, so with the help of a CCS Disability Auction staff member I went door to door at a local shopping centre offering to work for them as a volunteer just to show that my disability is not a big issue. Of course free labour was something that grabbed the attention of the managers. I approached </w:t>
      </w:r>
      <w:r w:rsidR="00156FB0">
        <w:t>a sporting retailer</w:t>
      </w:r>
      <w:r>
        <w:t xml:space="preserve"> and the young manager was very open to new ideas and innovation so he agreed to take me on as a processor in the </w:t>
      </w:r>
      <w:r>
        <w:lastRenderedPageBreak/>
        <w:t>warehouse a couple of days a week. My job was to unpack, price and security tag apparel and footwear. The job was very boring and not really what I wanted to do but I needed experience and a reference that could support my good work ethic and high standard of commitment and output. I worked there for three months as a volunteer. I definitely found that my vision was an issue because I needed to read price tags and box labels, but even though I was slow reading prices and labels I was able to make up the time by being an efficient unpacker and security tagger, which meant I was as fast as a sighted processor. This impressed the manager and he offered me a casual position as a processor. They would not consider me for any other position even though I had proved myself. A casual position is an understatement because I only get called up two or three times a year to do a couple of days.</w:t>
      </w:r>
    </w:p>
    <w:p w:rsidR="00F65CE6" w:rsidRPr="003C0571" w:rsidRDefault="00F65CE6" w:rsidP="005F1FB6">
      <w:pPr>
        <w:rPr>
          <w:b/>
          <w:bCs/>
        </w:rPr>
      </w:pPr>
      <w:r>
        <w:rPr>
          <w:b/>
          <w:bCs/>
        </w:rPr>
        <w:br w:type="page"/>
      </w:r>
      <w:r w:rsidRPr="003C0571">
        <w:rPr>
          <w:b/>
          <w:bCs/>
        </w:rPr>
        <w:lastRenderedPageBreak/>
        <w:t xml:space="preserve">Using public transport </w:t>
      </w:r>
    </w:p>
    <w:p w:rsidR="00F65CE6" w:rsidRDefault="00F65CE6" w:rsidP="005F1FB6">
      <w:r>
        <w:t xml:space="preserve">I have used the buses from my home to town, but the times that they run are not accessible for me. For example, </w:t>
      </w:r>
      <w:r w:rsidR="00D1214D">
        <w:t>if</w:t>
      </w:r>
      <w:r>
        <w:t xml:space="preserve"> I needed to be in town for a meeting at 9:00 I would have to catch the 7:30am bus, which means leaving my school-aged children unattended at home because they leave for school at 8:00 and 8:20. The next bus is at 9:45am. </w:t>
      </w:r>
    </w:p>
    <w:p w:rsidR="00F65CE6" w:rsidRDefault="00F65CE6" w:rsidP="005F1FB6">
      <w:r>
        <w:t xml:space="preserve">The trip into town only takes 20 minutes via bus. I did use the bus from my  job back home but I needed to have someone spend time taking the route until I felt comfortable doing it on my own because I get very anxious about doing things on my own. I worry that I might get lost and not know where I am, and as a woman that would put me in a vulnerable situation. I practised the route with the CCS lady who helped me get my job. She did the route with me until I was comfortable doing it on my own. I now use an app on my iPhone called Blind Square, which tells me where I am while I am on the bus. This gives me a little more confidence about getting off at the right bus stop. I usually sit at the front of the bus so I can ask the driver to tell me when I get to the right stop because I cannot see enough to identify buildings out the window. </w:t>
      </w:r>
    </w:p>
    <w:p w:rsidR="00F65CE6" w:rsidRDefault="00F65CE6" w:rsidP="005F1FB6">
      <w:r>
        <w:t xml:space="preserve">I have to admit I prefer using taxis but the cost is too much even with the Total Mobility voucher. I feel safer and less vulnerable using a taxi than I do using public transport. </w:t>
      </w:r>
    </w:p>
    <w:p w:rsidR="00F65CE6" w:rsidRDefault="00F65CE6" w:rsidP="00B5006F">
      <w:pPr>
        <w:pStyle w:val="Heading2"/>
      </w:pPr>
      <w:bookmarkStart w:id="71" w:name="_Toc449953918"/>
      <w:r>
        <w:t>Story 1</w:t>
      </w:r>
      <w:r w:rsidR="00156FB0">
        <w:t>1</w:t>
      </w:r>
      <w:bookmarkEnd w:id="71"/>
    </w:p>
    <w:p w:rsidR="00F65CE6" w:rsidRPr="003C0571" w:rsidRDefault="00F65CE6" w:rsidP="005F1FB6">
      <w:pPr>
        <w:rPr>
          <w:b/>
          <w:bCs/>
        </w:rPr>
      </w:pPr>
      <w:r w:rsidRPr="003C0571">
        <w:rPr>
          <w:b/>
          <w:bCs/>
        </w:rPr>
        <w:t>Talking bus timetable</w:t>
      </w:r>
    </w:p>
    <w:p w:rsidR="00F65CE6" w:rsidRPr="003C0571" w:rsidRDefault="00F65CE6" w:rsidP="005F1FB6">
      <w:pPr>
        <w:rPr>
          <w:b/>
          <w:bCs/>
        </w:rPr>
      </w:pPr>
      <w:r w:rsidRPr="003C0571">
        <w:rPr>
          <w:b/>
          <w:bCs/>
        </w:rPr>
        <w:t>Maree, Auckland, 40</w:t>
      </w:r>
    </w:p>
    <w:p w:rsidR="00F65CE6" w:rsidRDefault="00F65CE6" w:rsidP="005F1FB6">
      <w:r>
        <w:t xml:space="preserve">There is a real-time bus timetable at the bus stop where I catch the bus in the morning. The bus stop is on a very busy road, and a number of different buses use the stop. On the pole of the timetable sign there is a large yellow button. When I push the button the sign starts to talk and to tell me in exact minutes when each bus is coming. This is a fantastic system for me. It does not matter if I am the only person at the bus stop. I can always know when my bus is coming. </w:t>
      </w:r>
    </w:p>
    <w:p w:rsidR="00F65CE6" w:rsidRDefault="00F65CE6" w:rsidP="005F1FB6">
      <w:r>
        <w:t xml:space="preserve">Sometimes the sign breaks down and I go back to relying on other people for information if they are there. I often miss my bus as I do not know which one is the right one. It is quite soul destroying to be standing at the bus stop with streams of cars driving past, and then to have your own bus drive past too! I hope to see more of these timetables on bus routes throughout New Zealand. </w:t>
      </w:r>
    </w:p>
    <w:p w:rsidR="00F65CE6" w:rsidRPr="00F37127" w:rsidRDefault="00F65CE6" w:rsidP="00F37127">
      <w:pPr>
        <w:pStyle w:val="Heading1"/>
      </w:pPr>
      <w:r>
        <w:br w:type="page"/>
      </w:r>
      <w:bookmarkStart w:id="72" w:name="_Toc449953919"/>
      <w:r w:rsidRPr="00F37127">
        <w:lastRenderedPageBreak/>
        <w:t>Appendix 2: The Disability Convention — Quick Reference for the Blind Foundation</w:t>
      </w:r>
      <w:r>
        <w:rPr>
          <w:rStyle w:val="FootnoteReference"/>
        </w:rPr>
        <w:footnoteReference w:id="36"/>
      </w:r>
      <w:bookmarkEnd w:id="72"/>
    </w:p>
    <w:p w:rsidR="00F65CE6" w:rsidRPr="003E0A39" w:rsidRDefault="00F65CE6" w:rsidP="00D21932">
      <w:r w:rsidRPr="003E0A39">
        <w:t xml:space="preserve">All 50 articles of the </w:t>
      </w:r>
      <w:r>
        <w:t xml:space="preserve">United Nations </w:t>
      </w:r>
      <w:r w:rsidRPr="00A962A4">
        <w:t xml:space="preserve">Convention on the Rights of Persons with Disabilities </w:t>
      </w:r>
      <w:r>
        <w:t>(</w:t>
      </w:r>
      <w:r w:rsidRPr="003E0A39">
        <w:t>UNCRPD</w:t>
      </w:r>
      <w:r>
        <w:t>)</w:t>
      </w:r>
      <w:r w:rsidRPr="003E0A39">
        <w:t xml:space="preserve"> are of interest and importance to us. However, many are of specific relevance to the relationship between </w:t>
      </w:r>
      <w:r>
        <w:t xml:space="preserve">the United </w:t>
      </w:r>
      <w:r w:rsidRPr="003E0A39">
        <w:t xml:space="preserve">States and the </w:t>
      </w:r>
      <w:r>
        <w:t>United Nations (</w:t>
      </w:r>
      <w:r w:rsidRPr="003E0A39">
        <w:t>UN</w:t>
      </w:r>
      <w:r>
        <w:t>)</w:t>
      </w:r>
      <w:r w:rsidRPr="003E0A39">
        <w:t xml:space="preserve"> only. </w:t>
      </w:r>
      <w:r>
        <w:t>Others</w:t>
      </w:r>
      <w:r w:rsidRPr="003E0A39">
        <w:t xml:space="preserve"> are procedural in that they gui</w:t>
      </w:r>
      <w:r>
        <w:t>de the UN on how to manage the convention</w:t>
      </w:r>
      <w:r w:rsidRPr="003E0A39">
        <w:t xml:space="preserve"> and so </w:t>
      </w:r>
      <w:r>
        <w:t xml:space="preserve">are </w:t>
      </w:r>
      <w:r w:rsidRPr="003E0A39">
        <w:t xml:space="preserve">not of immediate relevance to </w:t>
      </w:r>
      <w:r>
        <w:t>the Blind Foundation. Articles 31–</w:t>
      </w:r>
      <w:r w:rsidRPr="003E0A39">
        <w:t>50 have been excluded from this document on these grounds. Lastly, some articles, or clauses within articles</w:t>
      </w:r>
      <w:r>
        <w:t>,</w:t>
      </w:r>
      <w:r w:rsidRPr="003E0A39">
        <w:t xml:space="preserve"> are of more relevance to other disability groups or are very generic statements of principle, which, without practical examples</w:t>
      </w:r>
      <w:r>
        <w:t>,</w:t>
      </w:r>
      <w:r w:rsidRPr="003E0A39">
        <w:t xml:space="preserve"> can be interpreted by the reader as they see fit</w:t>
      </w:r>
      <w:r>
        <w:t>; they, too,</w:t>
      </w:r>
      <w:r w:rsidRPr="003E0A39">
        <w:t xml:space="preserve"> have been excluded from this list. The intention here is to </w:t>
      </w:r>
      <w:r>
        <w:t>give those engaged in advocacy —</w:t>
      </w:r>
      <w:r w:rsidRPr="003E0A39">
        <w:t xml:space="preserve"> in whi</w:t>
      </w:r>
      <w:r>
        <w:t>ch the UNCRPD is a useful tool —</w:t>
      </w:r>
      <w:r w:rsidRPr="003E0A39">
        <w:t xml:space="preserve"> access to the most immed</w:t>
      </w:r>
      <w:r>
        <w:t>iately relevant, and useful, aspects of the convention</w:t>
      </w:r>
      <w:r w:rsidRPr="003E0A39">
        <w:t>.</w:t>
      </w:r>
    </w:p>
    <w:p w:rsidR="00F65CE6" w:rsidRPr="003E0A39" w:rsidRDefault="00F65CE6" w:rsidP="00D21932">
      <w:r w:rsidRPr="003E0A39">
        <w:t xml:space="preserve">This should not be taken to mean that we </w:t>
      </w:r>
      <w:r>
        <w:t>can ignore</w:t>
      </w:r>
      <w:r w:rsidRPr="003E0A39">
        <w:t xml:space="preserve"> th</w:t>
      </w:r>
      <w:r>
        <w:t>ose</w:t>
      </w:r>
      <w:r w:rsidRPr="003E0A39">
        <w:t xml:space="preserve"> clauses and articles not included here. This document is simply an attempt to focus attention on those aspects of the UNC</w:t>
      </w:r>
      <w:r>
        <w:t xml:space="preserve">RPD which we should know inside </w:t>
      </w:r>
      <w:r w:rsidRPr="003E0A39">
        <w:t>out, especially in o</w:t>
      </w:r>
      <w:r>
        <w:t>ur interaction with Government m</w:t>
      </w:r>
      <w:r w:rsidRPr="003E0A39">
        <w:t>inistries, officials, MPs and ministers, not to mention the media.</w:t>
      </w:r>
    </w:p>
    <w:p w:rsidR="00F65CE6" w:rsidRPr="003E0A39" w:rsidRDefault="00F65CE6" w:rsidP="00D21932">
      <w:r w:rsidRPr="003E0A39">
        <w:t xml:space="preserve">Our Government has </w:t>
      </w:r>
      <w:r>
        <w:t>signed up to and ratified this convention</w:t>
      </w:r>
      <w:r w:rsidRPr="003E0A39">
        <w:t xml:space="preserve"> and it is our job to ensure that our community benefits from the promises implicit in that ratification.</w:t>
      </w:r>
    </w:p>
    <w:p w:rsidR="00F65CE6" w:rsidRDefault="00F65CE6" w:rsidP="00D21932">
      <w:r w:rsidRPr="003E0A39">
        <w:t>What follows is the text of the most immed</w:t>
      </w:r>
      <w:r>
        <w:t>iately relevant aspects of the convention</w:t>
      </w:r>
      <w:r w:rsidRPr="003E0A39">
        <w:t xml:space="preserve"> to</w:t>
      </w:r>
      <w:r>
        <w:t xml:space="preserve"> the Blind Foundation</w:t>
      </w:r>
      <w:r w:rsidRPr="003E0A39">
        <w:t xml:space="preserve">. As in the original document, it is organised by </w:t>
      </w:r>
      <w:r>
        <w:t>a</w:t>
      </w:r>
      <w:r w:rsidRPr="003E0A39">
        <w:t xml:space="preserve">rticle. However, only the most immediately relevant </w:t>
      </w:r>
      <w:r>
        <w:t>a</w:t>
      </w:r>
      <w:r w:rsidRPr="003E0A39">
        <w:t xml:space="preserve">rticles appear here, and within them, only the most immediately relevant clauses. For convenience, the clauses and sub-clauses are identified next to the </w:t>
      </w:r>
      <w:r>
        <w:t>a</w:t>
      </w:r>
      <w:r w:rsidRPr="003E0A39">
        <w:t xml:space="preserve">rticle number and title to facilitate easy reference: some </w:t>
      </w:r>
      <w:r>
        <w:t>a</w:t>
      </w:r>
      <w:r w:rsidRPr="003E0A39">
        <w:t xml:space="preserve">rticles are immediately relevant in their entirety, while in other cases only specific parts of the </w:t>
      </w:r>
      <w:r>
        <w:t>a</w:t>
      </w:r>
      <w:r w:rsidRPr="003E0A39">
        <w:t>rticle are.</w:t>
      </w:r>
    </w:p>
    <w:p w:rsidR="00F65CE6" w:rsidRPr="003E0A39" w:rsidRDefault="00F65CE6" w:rsidP="00D21932">
      <w:r w:rsidRPr="003E0A39">
        <w:t>If articles or clauses which ought to have been included here have been excluded, these can be added at any time.</w:t>
      </w:r>
    </w:p>
    <w:p w:rsidR="00F65CE6" w:rsidRPr="00077735" w:rsidRDefault="00F65CE6" w:rsidP="00077735">
      <w:r>
        <w:rPr>
          <w:b/>
          <w:bCs/>
        </w:rPr>
        <w:br w:type="page"/>
      </w:r>
      <w:bookmarkStart w:id="73" w:name="_Toc449953920"/>
      <w:r w:rsidRPr="00E020D0">
        <w:rPr>
          <w:rStyle w:val="Heading2Char"/>
          <w:sz w:val="24"/>
          <w:szCs w:val="24"/>
        </w:rPr>
        <w:lastRenderedPageBreak/>
        <w:t>Article 2:</w:t>
      </w:r>
      <w:bookmarkEnd w:id="73"/>
      <w:r w:rsidRPr="00077735">
        <w:t xml:space="preserve"> Definitions (two specific definitions)</w:t>
      </w:r>
    </w:p>
    <w:p w:rsidR="00F65CE6" w:rsidRDefault="00F65CE6" w:rsidP="00D21932">
      <w:r w:rsidRPr="003E0A39">
        <w:t xml:space="preserve">For the purposes of the present </w:t>
      </w:r>
      <w:r>
        <w:t>Convention</w:t>
      </w:r>
      <w:r w:rsidRPr="003E0A39">
        <w:t>:</w:t>
      </w:r>
    </w:p>
    <w:p w:rsidR="00F65CE6" w:rsidRPr="003E0A39" w:rsidRDefault="00F65CE6" w:rsidP="00D21932">
      <w:r>
        <w:t>‘</w:t>
      </w:r>
      <w:r w:rsidRPr="003E0A39">
        <w:t>Communication</w:t>
      </w:r>
      <w:r>
        <w:t>’</w:t>
      </w:r>
      <w:r w:rsidRPr="003E0A39">
        <w:t xml:space="preserve"> includ</w:t>
      </w:r>
      <w:r>
        <w:t>es languages, display of text, b</w:t>
      </w:r>
      <w:r w:rsidRPr="003E0A39">
        <w:t>raille, tactile communication, large print, accessible multimedia as well as written, audio, plain</w:t>
      </w:r>
      <w:r>
        <w:t xml:space="preserve"> </w:t>
      </w:r>
      <w:r w:rsidRPr="003E0A39">
        <w:t>language, human-reader and augmentative and alternative modes, means and formats of communication, including accessible information and communication technology;</w:t>
      </w:r>
    </w:p>
    <w:p w:rsidR="00F65CE6" w:rsidRPr="003E0A39" w:rsidRDefault="00F65CE6" w:rsidP="00D21932">
      <w:r>
        <w:t>‘</w:t>
      </w:r>
      <w:r w:rsidRPr="003E0A39">
        <w:t>Universal design</w:t>
      </w:r>
      <w:r>
        <w:t>’</w:t>
      </w:r>
      <w:r w:rsidRPr="003E0A39">
        <w:t xml:space="preserve"> means the design of products, environments, programmes and services to be usable by all people, to the greatest extent possible, without the need for ada</w:t>
      </w:r>
      <w:r>
        <w:t>ptation or specialized design. ‘</w:t>
      </w:r>
      <w:r w:rsidRPr="003E0A39">
        <w:t>Universal design</w:t>
      </w:r>
      <w:r>
        <w:t>’</w:t>
      </w:r>
      <w:r w:rsidRPr="003E0A39">
        <w:t xml:space="preserve"> shall not exclude assistive devices for particular groups of persons with disabilities where this is needed.</w:t>
      </w:r>
    </w:p>
    <w:p w:rsidR="00F65CE6" w:rsidRPr="003E0A39" w:rsidRDefault="00F65CE6" w:rsidP="00077735">
      <w:bookmarkStart w:id="74" w:name="_Toc449953921"/>
      <w:r w:rsidRPr="00E020D0">
        <w:rPr>
          <w:rStyle w:val="Heading2Char"/>
          <w:sz w:val="24"/>
          <w:szCs w:val="24"/>
        </w:rPr>
        <w:t>Article 4:</w:t>
      </w:r>
      <w:bookmarkEnd w:id="74"/>
      <w:r w:rsidRPr="003E0A39">
        <w:t xml:space="preserve"> </w:t>
      </w:r>
      <w:r w:rsidRPr="00077735">
        <w:t>General obligations (specifically Clause 1)</w:t>
      </w:r>
    </w:p>
    <w:p w:rsidR="00F65CE6" w:rsidRPr="003E0A39" w:rsidRDefault="00F65CE6" w:rsidP="00384EC9">
      <w:pPr>
        <w:spacing w:after="80"/>
        <w:ind w:left="567" w:hanging="567"/>
      </w:pPr>
      <w:r w:rsidRPr="003E0A39">
        <w:t>1.</w:t>
      </w:r>
      <w:r w:rsidRPr="003E0A39">
        <w:tab/>
        <w:t>States Parties undertake to ensure and promote the full realization of all human rights and fundamental freedoms for all persons with disabilities without discrimination of any kind on the basis of disability. To this end, States Parties undertake</w:t>
      </w:r>
    </w:p>
    <w:p w:rsidR="00F65CE6" w:rsidRPr="003E0A39" w:rsidRDefault="00F65CE6" w:rsidP="00384EC9">
      <w:pPr>
        <w:spacing w:after="80"/>
        <w:ind w:left="1134" w:hanging="567"/>
      </w:pPr>
      <w:r>
        <w:t>(a)</w:t>
      </w:r>
      <w:r>
        <w:tab/>
      </w:r>
      <w:proofErr w:type="gramStart"/>
      <w:r>
        <w:t>t</w:t>
      </w:r>
      <w:r w:rsidRPr="003E0A39">
        <w:t>o</w:t>
      </w:r>
      <w:proofErr w:type="gramEnd"/>
      <w:r w:rsidRPr="003E0A39">
        <w:t xml:space="preserve"> adopt all appropriate legislative, administrative and other measures for the implementation of the rights recognized in the present </w:t>
      </w:r>
      <w:r>
        <w:t>Convention.</w:t>
      </w:r>
    </w:p>
    <w:p w:rsidR="00F65CE6" w:rsidRPr="003E0A39" w:rsidRDefault="00F65CE6" w:rsidP="00384EC9">
      <w:pPr>
        <w:spacing w:after="80"/>
        <w:ind w:left="1134" w:hanging="567"/>
      </w:pPr>
      <w:r>
        <w:t>(b)</w:t>
      </w:r>
      <w:r>
        <w:tab/>
      </w:r>
      <w:proofErr w:type="gramStart"/>
      <w:r>
        <w:t>t</w:t>
      </w:r>
      <w:r w:rsidRPr="003E0A39">
        <w:t>o</w:t>
      </w:r>
      <w:proofErr w:type="gramEnd"/>
      <w:r w:rsidRPr="003E0A39">
        <w:t xml:space="preserve"> take all appropriate measures, including legislation, to modify or abolish existing laws, regulations, customs and practices that consti</w:t>
      </w:r>
      <w:r>
        <w:t xml:space="preserve">tute </w:t>
      </w:r>
      <w:r w:rsidRPr="003E0A39">
        <w:t>discrimination ag</w:t>
      </w:r>
      <w:r>
        <w:t>ainst persons with disabilities.</w:t>
      </w:r>
    </w:p>
    <w:p w:rsidR="00F65CE6" w:rsidRPr="003E0A39" w:rsidRDefault="00F65CE6" w:rsidP="00384EC9">
      <w:pPr>
        <w:spacing w:after="80"/>
        <w:ind w:left="1134" w:hanging="567"/>
      </w:pPr>
      <w:r>
        <w:t>(c)</w:t>
      </w:r>
      <w:r>
        <w:tab/>
      </w:r>
      <w:proofErr w:type="gramStart"/>
      <w:r>
        <w:t>t</w:t>
      </w:r>
      <w:r w:rsidRPr="003E0A39">
        <w:t>o</w:t>
      </w:r>
      <w:proofErr w:type="gramEnd"/>
      <w:r w:rsidRPr="003E0A39">
        <w:t xml:space="preserve"> take into account the protection and promotion of the human rights of persons with disabilities</w:t>
      </w:r>
      <w:r>
        <w:t xml:space="preserve"> in all policies and programmes.</w:t>
      </w:r>
    </w:p>
    <w:p w:rsidR="00F65CE6" w:rsidRPr="003E0A39" w:rsidRDefault="00F65CE6" w:rsidP="00384EC9">
      <w:pPr>
        <w:spacing w:after="80"/>
        <w:ind w:left="1134" w:hanging="567"/>
      </w:pPr>
      <w:r>
        <w:t>(d)</w:t>
      </w:r>
      <w:r>
        <w:tab/>
      </w:r>
      <w:proofErr w:type="gramStart"/>
      <w:r>
        <w:t>t</w:t>
      </w:r>
      <w:r w:rsidRPr="003E0A39">
        <w:t>o</w:t>
      </w:r>
      <w:proofErr w:type="gramEnd"/>
      <w:r w:rsidRPr="003E0A39">
        <w:t xml:space="preserve"> refrain from engaging in any act or practice that is inconsistent with the present </w:t>
      </w:r>
      <w:r>
        <w:t>Convention</w:t>
      </w:r>
      <w:r w:rsidRPr="003E0A39">
        <w:t xml:space="preserve"> and to ensure that public authorities and institutions act in conformity with the present </w:t>
      </w:r>
      <w:r>
        <w:t>Convention.</w:t>
      </w:r>
    </w:p>
    <w:p w:rsidR="00F65CE6" w:rsidRPr="003E0A39" w:rsidRDefault="00F65CE6" w:rsidP="00384EC9">
      <w:pPr>
        <w:spacing w:after="80"/>
        <w:ind w:left="1134" w:hanging="567"/>
      </w:pPr>
      <w:r>
        <w:t>(e)</w:t>
      </w:r>
      <w:r>
        <w:tab/>
      </w:r>
      <w:proofErr w:type="gramStart"/>
      <w:r>
        <w:t>t</w:t>
      </w:r>
      <w:r w:rsidRPr="003E0A39">
        <w:t>o</w:t>
      </w:r>
      <w:proofErr w:type="gramEnd"/>
      <w:r w:rsidRPr="003E0A39">
        <w:t xml:space="preserve"> take all appropriate measures to eliminate discrimination on the basis of disability by any person, org</w:t>
      </w:r>
      <w:r>
        <w:t>anization or private enterprise.</w:t>
      </w:r>
    </w:p>
    <w:p w:rsidR="00F65CE6" w:rsidRPr="003E0A39" w:rsidRDefault="00F65CE6" w:rsidP="00384EC9">
      <w:pPr>
        <w:spacing w:after="80"/>
        <w:ind w:left="1134" w:hanging="567"/>
      </w:pPr>
      <w:r>
        <w:t>(f)</w:t>
      </w:r>
      <w:r>
        <w:tab/>
        <w:t>t</w:t>
      </w:r>
      <w:r w:rsidRPr="003E0A39">
        <w:t>o undertake or promote research</w:t>
      </w:r>
      <w:r>
        <w:t xml:space="preserve"> and development of universally </w:t>
      </w:r>
      <w:r w:rsidRPr="003E0A39">
        <w:t xml:space="preserve">designed goods, services, equipment and facilities, as defined in article 2 of the present </w:t>
      </w:r>
      <w:r>
        <w:t>Convention</w:t>
      </w:r>
      <w:r w:rsidRPr="003E0A39">
        <w:t xml:space="preserve">, which should require the minimum possible adaptation and the least cost to meet the specific needs of a person with disabilities, to promote their availability and use, and to promote universal design in the development of standards and </w:t>
      </w:r>
      <w:r>
        <w:t>guidelines.</w:t>
      </w:r>
    </w:p>
    <w:p w:rsidR="00F65CE6" w:rsidRPr="003E0A39" w:rsidRDefault="00F65CE6" w:rsidP="00384EC9">
      <w:pPr>
        <w:spacing w:after="80"/>
        <w:ind w:left="1134" w:hanging="567"/>
      </w:pPr>
      <w:r>
        <w:t>(g)</w:t>
      </w:r>
      <w:r>
        <w:tab/>
        <w:t>t</w:t>
      </w:r>
      <w:r w:rsidRPr="003E0A39">
        <w:t>o undertake or promote research and development of, and to promote the availability and use of new technolo</w:t>
      </w:r>
      <w:r>
        <w:t xml:space="preserve">gies, including information and </w:t>
      </w:r>
      <w:r w:rsidRPr="003E0A39">
        <w:t>communications technologies, mobil</w:t>
      </w:r>
      <w:r>
        <w:t xml:space="preserve">ity aids, devices and assistive </w:t>
      </w:r>
      <w:r w:rsidRPr="003E0A39">
        <w:t>technologies, suitable for persons with disabilities, giving priority</w:t>
      </w:r>
      <w:r>
        <w:t xml:space="preserve"> to </w:t>
      </w:r>
      <w:r w:rsidRPr="003E0A39">
        <w:t>tec</w:t>
      </w:r>
      <w:r>
        <w:t>hnologies at an affordable cost.</w:t>
      </w:r>
    </w:p>
    <w:p w:rsidR="00F65CE6" w:rsidRPr="003E0A39" w:rsidRDefault="00F65CE6" w:rsidP="00BA08DE">
      <w:pPr>
        <w:spacing w:after="80" w:line="264" w:lineRule="auto"/>
        <w:ind w:left="1134" w:hanging="567"/>
      </w:pPr>
      <w:r>
        <w:lastRenderedPageBreak/>
        <w:t>(h)</w:t>
      </w:r>
      <w:r>
        <w:tab/>
        <w:t>t</w:t>
      </w:r>
      <w:r w:rsidRPr="003E0A39">
        <w:t xml:space="preserve">o provide accessible information to </w:t>
      </w:r>
      <w:r>
        <w:t xml:space="preserve">persons with disabilities about </w:t>
      </w:r>
      <w:r w:rsidRPr="003E0A39">
        <w:t xml:space="preserve">mobility aids, devices and assistive technologies, including new technologies, as well as other forms of assistance, support services </w:t>
      </w:r>
      <w:r>
        <w:t>and facilities,</w:t>
      </w:r>
    </w:p>
    <w:p w:rsidR="00F65CE6" w:rsidRDefault="00F65CE6" w:rsidP="00BA08DE">
      <w:pPr>
        <w:spacing w:line="264" w:lineRule="auto"/>
        <w:ind w:left="1134" w:hanging="567"/>
      </w:pPr>
      <w:r>
        <w:t>(i)</w:t>
      </w:r>
      <w:r>
        <w:tab/>
        <w:t>t</w:t>
      </w:r>
      <w:r w:rsidRPr="003E0A39">
        <w:t>o promote the training of professionals</w:t>
      </w:r>
      <w:r>
        <w:t xml:space="preserve"> and staff working with persons </w:t>
      </w:r>
      <w:r w:rsidRPr="003E0A39">
        <w:t xml:space="preserve">with disabilities in the rights recognized in this </w:t>
      </w:r>
      <w:r>
        <w:t>Convention</w:t>
      </w:r>
      <w:r w:rsidRPr="003E0A39">
        <w:t xml:space="preserve"> so as to better provide the assistance and services guaranteed by those rights .Article 9: Accessibility (in its entirety)</w:t>
      </w:r>
      <w:r>
        <w:t>.</w:t>
      </w:r>
    </w:p>
    <w:p w:rsidR="00F65CE6" w:rsidRDefault="00F65CE6" w:rsidP="00384EC9">
      <w:pPr>
        <w:spacing w:after="80"/>
        <w:ind w:left="567" w:hanging="567"/>
      </w:pPr>
      <w:r>
        <w:t>2</w:t>
      </w:r>
      <w:r w:rsidRPr="003E0A39">
        <w:t>.</w:t>
      </w:r>
      <w:r w:rsidRPr="003E0A39">
        <w:tab/>
        <w:t>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r>
        <w:t>,</w:t>
      </w:r>
    </w:p>
    <w:p w:rsidR="00F65CE6" w:rsidRDefault="00F65CE6" w:rsidP="00BA08DE">
      <w:pPr>
        <w:spacing w:after="80" w:line="264" w:lineRule="auto"/>
        <w:ind w:left="1134" w:hanging="567"/>
      </w:pPr>
      <w:r>
        <w:t>(a)</w:t>
      </w:r>
      <w:r>
        <w:tab/>
      </w:r>
      <w:proofErr w:type="gramStart"/>
      <w:r>
        <w:t>b</w:t>
      </w:r>
      <w:r w:rsidRPr="003E0A39">
        <w:t>uildings</w:t>
      </w:r>
      <w:proofErr w:type="gramEnd"/>
      <w:r w:rsidRPr="003E0A39">
        <w:t>, roads, transportation and other indoor and outdoor facilities, including schools, housing, medical facilities and workpl</w:t>
      </w:r>
      <w:r>
        <w:t>aces.</w:t>
      </w:r>
    </w:p>
    <w:p w:rsidR="00F65CE6" w:rsidRPr="003E0A39" w:rsidRDefault="00F65CE6" w:rsidP="00BA08DE">
      <w:pPr>
        <w:spacing w:line="264" w:lineRule="auto"/>
        <w:ind w:left="1134" w:hanging="567"/>
      </w:pPr>
      <w:r w:rsidRPr="003E0A39">
        <w:t>(b)</w:t>
      </w:r>
      <w:r>
        <w:tab/>
      </w:r>
      <w:proofErr w:type="gramStart"/>
      <w:r>
        <w:t>i</w:t>
      </w:r>
      <w:r w:rsidRPr="003E0A39">
        <w:t>nformation</w:t>
      </w:r>
      <w:proofErr w:type="gramEnd"/>
      <w:r w:rsidRPr="003E0A39">
        <w:t>, communications and other services, including electronic services and emergency services.</w:t>
      </w:r>
    </w:p>
    <w:p w:rsidR="00F65CE6" w:rsidRDefault="00F65CE6" w:rsidP="00412EE3">
      <w:pPr>
        <w:spacing w:after="80"/>
        <w:ind w:left="567" w:hanging="567"/>
      </w:pPr>
      <w:r>
        <w:t>3</w:t>
      </w:r>
      <w:r w:rsidRPr="003E0A39">
        <w:t>.</w:t>
      </w:r>
      <w:r>
        <w:tab/>
      </w:r>
      <w:r w:rsidRPr="003E0A39">
        <w:t>States Parties shall also take appropriate measures to</w:t>
      </w:r>
    </w:p>
    <w:p w:rsidR="00F65CE6" w:rsidRDefault="00F65CE6" w:rsidP="00BA08DE">
      <w:pPr>
        <w:spacing w:after="80" w:line="264" w:lineRule="auto"/>
        <w:ind w:left="1134" w:hanging="567"/>
      </w:pPr>
      <w:r w:rsidRPr="003E0A39">
        <w:t>(a)</w:t>
      </w:r>
      <w:r>
        <w:tab/>
      </w:r>
      <w:proofErr w:type="gramStart"/>
      <w:r>
        <w:t>d</w:t>
      </w:r>
      <w:r w:rsidRPr="003E0A39">
        <w:t>evelop</w:t>
      </w:r>
      <w:proofErr w:type="gramEnd"/>
      <w:r w:rsidRPr="003E0A39">
        <w:t>, promulgate and monitor the implement</w:t>
      </w:r>
      <w:r>
        <w:t xml:space="preserve">ation of minimum </w:t>
      </w:r>
      <w:r w:rsidRPr="003E0A39">
        <w:t>standards and guidelines for the accessibility of facilities and services</w:t>
      </w:r>
      <w:r>
        <w:t xml:space="preserve"> open or provided to the public.</w:t>
      </w:r>
    </w:p>
    <w:p w:rsidR="00F65CE6" w:rsidRDefault="00F65CE6" w:rsidP="00BA08DE">
      <w:pPr>
        <w:spacing w:after="80" w:line="264" w:lineRule="auto"/>
        <w:ind w:left="1134" w:hanging="567"/>
      </w:pPr>
      <w:r>
        <w:t>(b)</w:t>
      </w:r>
      <w:r>
        <w:tab/>
      </w:r>
      <w:proofErr w:type="gramStart"/>
      <w:r>
        <w:t>e</w:t>
      </w:r>
      <w:r w:rsidRPr="003E0A39">
        <w:t>nsure</w:t>
      </w:r>
      <w:proofErr w:type="gramEnd"/>
      <w:r w:rsidRPr="003E0A39">
        <w:t xml:space="preserve"> that private entities that offer facilities and services which are open or provided to the public take into account all aspects of accessibility for persons wi</w:t>
      </w:r>
      <w:r>
        <w:t>th disabilities.</w:t>
      </w:r>
    </w:p>
    <w:p w:rsidR="00F65CE6" w:rsidRPr="003E0A39" w:rsidRDefault="00F65CE6" w:rsidP="00BA08DE">
      <w:pPr>
        <w:spacing w:after="80" w:line="264" w:lineRule="auto"/>
        <w:ind w:left="1134" w:hanging="567"/>
      </w:pPr>
      <w:r>
        <w:t>(c)</w:t>
      </w:r>
      <w:r>
        <w:tab/>
      </w:r>
      <w:proofErr w:type="gramStart"/>
      <w:r>
        <w:t>p</w:t>
      </w:r>
      <w:r w:rsidRPr="003E0A39">
        <w:t>rovide</w:t>
      </w:r>
      <w:proofErr w:type="gramEnd"/>
      <w:r w:rsidRPr="003E0A39">
        <w:t xml:space="preserve"> training for stakeholders on acce</w:t>
      </w:r>
      <w:r>
        <w:t>ssibility issues facing persons with disabilities.</w:t>
      </w:r>
    </w:p>
    <w:p w:rsidR="00F65CE6" w:rsidRDefault="00F65CE6" w:rsidP="00BA08DE">
      <w:pPr>
        <w:spacing w:after="80" w:line="264" w:lineRule="auto"/>
        <w:ind w:left="1134" w:hanging="567"/>
      </w:pPr>
      <w:r>
        <w:t>(d)</w:t>
      </w:r>
      <w:r>
        <w:tab/>
      </w:r>
      <w:proofErr w:type="gramStart"/>
      <w:r>
        <w:t>p</w:t>
      </w:r>
      <w:r w:rsidRPr="003E0A39">
        <w:t>rovide</w:t>
      </w:r>
      <w:proofErr w:type="gramEnd"/>
      <w:r w:rsidRPr="003E0A39">
        <w:t xml:space="preserve"> in buildings and other facilities open to the public signage in </w:t>
      </w:r>
      <w:r>
        <w:t>b</w:t>
      </w:r>
      <w:r w:rsidRPr="003E0A39">
        <w:t>raille and in ea</w:t>
      </w:r>
      <w:r>
        <w:t>sy to read and understand forms.</w:t>
      </w:r>
    </w:p>
    <w:p w:rsidR="00F65CE6" w:rsidRDefault="00F65CE6" w:rsidP="00BA08DE">
      <w:pPr>
        <w:spacing w:after="80" w:line="264" w:lineRule="auto"/>
        <w:ind w:left="1134" w:hanging="567"/>
      </w:pPr>
      <w:r>
        <w:t>(e)</w:t>
      </w:r>
      <w:r>
        <w:tab/>
      </w:r>
      <w:proofErr w:type="gramStart"/>
      <w:r>
        <w:t>p</w:t>
      </w:r>
      <w:r w:rsidRPr="003E0A39">
        <w:t>rovide</w:t>
      </w:r>
      <w:proofErr w:type="gramEnd"/>
      <w:r w:rsidRPr="003E0A39">
        <w:t xml:space="preserve"> forms of live assistance and in</w:t>
      </w:r>
      <w:r>
        <w:t xml:space="preserve">termediaries, including guides, </w:t>
      </w:r>
      <w:r w:rsidRPr="003E0A39">
        <w:t>readers and professional sign language interpreters, to facilitate accessibility to buildings and othe</w:t>
      </w:r>
      <w:r>
        <w:t>r facilities open to the public.</w:t>
      </w:r>
    </w:p>
    <w:p w:rsidR="00F65CE6" w:rsidRDefault="00F65CE6" w:rsidP="00BA08DE">
      <w:pPr>
        <w:spacing w:after="80" w:line="264" w:lineRule="auto"/>
        <w:ind w:left="1134" w:hanging="567"/>
      </w:pPr>
      <w:r>
        <w:t>(f)</w:t>
      </w:r>
      <w:r>
        <w:tab/>
      </w:r>
      <w:proofErr w:type="gramStart"/>
      <w:r>
        <w:t>p</w:t>
      </w:r>
      <w:r w:rsidRPr="003E0A39">
        <w:t>romote</w:t>
      </w:r>
      <w:proofErr w:type="gramEnd"/>
      <w:r w:rsidRPr="003E0A39">
        <w:t xml:space="preserve"> other appropriate forms of assistance and support to persons with disabilities to ens</w:t>
      </w:r>
      <w:r>
        <w:t>ure their access to information.</w:t>
      </w:r>
    </w:p>
    <w:p w:rsidR="00F65CE6" w:rsidRPr="003E0A39" w:rsidRDefault="00F65CE6" w:rsidP="00BA08DE">
      <w:pPr>
        <w:spacing w:after="80" w:line="264" w:lineRule="auto"/>
        <w:ind w:left="1134" w:hanging="567"/>
      </w:pPr>
      <w:r>
        <w:t>(g)</w:t>
      </w:r>
      <w:r>
        <w:tab/>
      </w:r>
      <w:proofErr w:type="gramStart"/>
      <w:r>
        <w:t>p</w:t>
      </w:r>
      <w:r w:rsidRPr="003E0A39">
        <w:t>romote</w:t>
      </w:r>
      <w:proofErr w:type="gramEnd"/>
      <w:r w:rsidRPr="003E0A39">
        <w:t xml:space="preserve"> access for persons with disabilities to new information and communications technologies and </w:t>
      </w:r>
      <w:r>
        <w:t>systems, including the Internet.</w:t>
      </w:r>
    </w:p>
    <w:p w:rsidR="00F65CE6" w:rsidRDefault="00F65CE6" w:rsidP="00BA08DE">
      <w:pPr>
        <w:spacing w:line="264" w:lineRule="auto"/>
        <w:ind w:left="1134" w:hanging="567"/>
      </w:pPr>
      <w:r w:rsidRPr="003E0A39">
        <w:t>(h)</w:t>
      </w:r>
      <w:r w:rsidRPr="003E0A39">
        <w:tab/>
      </w:r>
      <w:proofErr w:type="gramStart"/>
      <w:r>
        <w:t>p</w:t>
      </w:r>
      <w:r w:rsidRPr="003E0A39">
        <w:t>romote</w:t>
      </w:r>
      <w:proofErr w:type="gramEnd"/>
      <w:r w:rsidRPr="003E0A39">
        <w:t xml:space="preserve"> the design, development,</w:t>
      </w:r>
      <w:r>
        <w:t xml:space="preserve"> production and distribution of </w:t>
      </w:r>
      <w:r w:rsidRPr="003E0A39">
        <w:t>accessible information and communications technologies and systems at an early stage, so that these technologies and systems become accessible at minimum cost.</w:t>
      </w:r>
    </w:p>
    <w:p w:rsidR="00F65CE6" w:rsidRPr="003E0A39" w:rsidRDefault="00F65CE6" w:rsidP="00F37127">
      <w:pPr>
        <w:spacing w:after="0" w:line="240" w:lineRule="auto"/>
        <w:rPr>
          <w:b/>
          <w:bCs/>
        </w:rPr>
      </w:pPr>
      <w:r>
        <w:rPr>
          <w:rStyle w:val="Heading2Char"/>
          <w:sz w:val="24"/>
          <w:szCs w:val="24"/>
        </w:rPr>
        <w:br w:type="page"/>
      </w:r>
      <w:bookmarkStart w:id="75" w:name="_Toc449953922"/>
      <w:r w:rsidRPr="00E020D0">
        <w:rPr>
          <w:rStyle w:val="Heading2Char"/>
          <w:sz w:val="24"/>
          <w:szCs w:val="24"/>
        </w:rPr>
        <w:lastRenderedPageBreak/>
        <w:t>Article 20:</w:t>
      </w:r>
      <w:bookmarkEnd w:id="75"/>
      <w:r w:rsidRPr="003E0A39">
        <w:t xml:space="preserve"> Personal mobility (in its entirety)</w:t>
      </w:r>
    </w:p>
    <w:p w:rsidR="00F65CE6" w:rsidRPr="00D331AE" w:rsidRDefault="00F65CE6" w:rsidP="0051633C">
      <w:r w:rsidRPr="00D331AE">
        <w:t>States Parties shall take effective measures to ensure personal mobility with the greatest possible independence for persons with disabilities, including by</w:t>
      </w:r>
    </w:p>
    <w:p w:rsidR="00F65CE6" w:rsidRPr="003E0A39" w:rsidRDefault="00F65CE6" w:rsidP="001741C2">
      <w:pPr>
        <w:spacing w:after="80"/>
        <w:ind w:left="1134" w:hanging="567"/>
      </w:pPr>
      <w:r w:rsidRPr="003E0A39">
        <w:t>(a)</w:t>
      </w:r>
      <w:r w:rsidRPr="003E0A39">
        <w:tab/>
      </w:r>
      <w:proofErr w:type="gramStart"/>
      <w:r>
        <w:t>f</w:t>
      </w:r>
      <w:r w:rsidRPr="003E0A39">
        <w:t>acilitating</w:t>
      </w:r>
      <w:proofErr w:type="gramEnd"/>
      <w:r w:rsidRPr="003E0A39">
        <w:t xml:space="preserve"> the personal mobility of p</w:t>
      </w:r>
      <w:r>
        <w:t xml:space="preserve">ersons with disabilities in the </w:t>
      </w:r>
      <w:r w:rsidRPr="003E0A39">
        <w:t>manner and at the time of their choice, and at affordable cost;</w:t>
      </w:r>
    </w:p>
    <w:p w:rsidR="00F65CE6" w:rsidRPr="003E0A39" w:rsidRDefault="00F65CE6" w:rsidP="001741C2">
      <w:pPr>
        <w:spacing w:after="80"/>
        <w:ind w:left="1134" w:hanging="567"/>
      </w:pPr>
      <w:r w:rsidRPr="003E0A39">
        <w:t xml:space="preserve">(b) </w:t>
      </w:r>
      <w:r w:rsidRPr="003E0A39">
        <w:tab/>
      </w:r>
      <w:proofErr w:type="gramStart"/>
      <w:r>
        <w:t>f</w:t>
      </w:r>
      <w:r w:rsidRPr="003E0A39">
        <w:t>acilitating</w:t>
      </w:r>
      <w:proofErr w:type="gramEnd"/>
      <w:r w:rsidRPr="003E0A39">
        <w:t xml:space="preserve"> access by persons with disabilities t</w:t>
      </w:r>
      <w:r>
        <w:t xml:space="preserve">o quality mobility aids, </w:t>
      </w:r>
      <w:r w:rsidRPr="003E0A39">
        <w:t>devices, assistive technologies a</w:t>
      </w:r>
      <w:r>
        <w:t xml:space="preserve">nd forms of live assistance and </w:t>
      </w:r>
      <w:r w:rsidRPr="003E0A39">
        <w:t>intermediaries, including by making them available at affordable cost;</w:t>
      </w:r>
    </w:p>
    <w:p w:rsidR="00F65CE6" w:rsidRPr="003E0A39" w:rsidRDefault="00F65CE6" w:rsidP="001741C2">
      <w:pPr>
        <w:spacing w:after="80"/>
        <w:ind w:left="1134" w:hanging="567"/>
      </w:pPr>
      <w:r w:rsidRPr="003E0A39">
        <w:t>(c)</w:t>
      </w:r>
      <w:r w:rsidRPr="003E0A39">
        <w:tab/>
      </w:r>
      <w:proofErr w:type="gramStart"/>
      <w:r>
        <w:t>p</w:t>
      </w:r>
      <w:r w:rsidRPr="003E0A39">
        <w:t>roviding</w:t>
      </w:r>
      <w:proofErr w:type="gramEnd"/>
      <w:r w:rsidRPr="003E0A39">
        <w:t xml:space="preserve"> training in mobility skills to p</w:t>
      </w:r>
      <w:r>
        <w:t xml:space="preserve">ersons with disabilities and to </w:t>
      </w:r>
      <w:r w:rsidRPr="003E0A39">
        <w:t>specialist staff working with persons with disabilities;</w:t>
      </w:r>
    </w:p>
    <w:p w:rsidR="00F65CE6" w:rsidRPr="003E0A39" w:rsidRDefault="00F65CE6" w:rsidP="001741C2">
      <w:pPr>
        <w:ind w:left="1134" w:hanging="567"/>
      </w:pPr>
      <w:r w:rsidRPr="003E0A39">
        <w:t xml:space="preserve">(d) </w:t>
      </w:r>
      <w:r w:rsidRPr="003E0A39">
        <w:tab/>
      </w:r>
      <w:proofErr w:type="gramStart"/>
      <w:r>
        <w:t>e</w:t>
      </w:r>
      <w:r w:rsidRPr="003E0A39">
        <w:t>ncouraging</w:t>
      </w:r>
      <w:proofErr w:type="gramEnd"/>
      <w:r w:rsidRPr="003E0A39">
        <w:t xml:space="preserve"> entities that produce mobil</w:t>
      </w:r>
      <w:r>
        <w:t xml:space="preserve">ity aids, devices and assistive </w:t>
      </w:r>
      <w:r w:rsidRPr="003E0A39">
        <w:t>technologies to take into account all aspects of mobility for persons with disabilities.</w:t>
      </w:r>
    </w:p>
    <w:p w:rsidR="00F65CE6" w:rsidRPr="00077735" w:rsidRDefault="00F65CE6" w:rsidP="00077735">
      <w:bookmarkStart w:id="76" w:name="_Toc449953923"/>
      <w:r w:rsidRPr="00E020D0">
        <w:rPr>
          <w:rStyle w:val="Heading2Char"/>
          <w:sz w:val="24"/>
          <w:szCs w:val="24"/>
        </w:rPr>
        <w:t>Article 21:</w:t>
      </w:r>
      <w:bookmarkEnd w:id="76"/>
      <w:r w:rsidRPr="00077735">
        <w:t xml:space="preserve"> Freedom of expression and opinion, and access to information (in its entirety)</w:t>
      </w:r>
    </w:p>
    <w:p w:rsidR="00F65CE6" w:rsidRPr="00D331AE" w:rsidRDefault="00F65CE6" w:rsidP="0051633C">
      <w:r w:rsidRPr="00D331AE">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F65CE6" w:rsidRPr="003E0A39" w:rsidRDefault="00F65CE6" w:rsidP="00384EC9">
      <w:pPr>
        <w:spacing w:after="80"/>
        <w:ind w:left="1134" w:hanging="567"/>
      </w:pPr>
      <w:r w:rsidRPr="003E0A39">
        <w:t>(a)</w:t>
      </w:r>
      <w:r>
        <w:tab/>
      </w:r>
      <w:proofErr w:type="gramStart"/>
      <w:r>
        <w:t>p</w:t>
      </w:r>
      <w:r w:rsidRPr="003E0A39">
        <w:t>roviding</w:t>
      </w:r>
      <w:proofErr w:type="gramEnd"/>
      <w:r w:rsidRPr="003E0A39">
        <w:t xml:space="preserve"> information intended for the</w:t>
      </w:r>
      <w:r>
        <w:t xml:space="preserve"> general public to persons with </w:t>
      </w:r>
      <w:r w:rsidRPr="003E0A39">
        <w:t xml:space="preserve">disabilities in accessible formats and technologies appropriate to different kinds of disabilities in a timely manner and without additional </w:t>
      </w:r>
      <w:r>
        <w:t>cost.</w:t>
      </w:r>
    </w:p>
    <w:p w:rsidR="00F65CE6" w:rsidRPr="003E0A39" w:rsidRDefault="00F65CE6" w:rsidP="00384EC9">
      <w:pPr>
        <w:spacing w:after="80"/>
        <w:ind w:left="1134" w:hanging="567"/>
      </w:pPr>
      <w:r>
        <w:t>(b)</w:t>
      </w:r>
      <w:r>
        <w:tab/>
      </w:r>
      <w:proofErr w:type="gramStart"/>
      <w:r>
        <w:t>a</w:t>
      </w:r>
      <w:r w:rsidRPr="003E0A39">
        <w:t>ccepting</w:t>
      </w:r>
      <w:proofErr w:type="gramEnd"/>
      <w:r w:rsidRPr="003E0A39">
        <w:t xml:space="preserve"> and facilitat</w:t>
      </w:r>
      <w:r>
        <w:t>ing the use of sign languages, b</w:t>
      </w:r>
      <w:r w:rsidRPr="003E0A39">
        <w:t>raille, augmentative and alternative communication, and all other accessible means, modes and formats of communication of their choice by persons with disabilities i</w:t>
      </w:r>
      <w:r>
        <w:t>n official interactions.</w:t>
      </w:r>
    </w:p>
    <w:p w:rsidR="00F65CE6" w:rsidRPr="003E0A39" w:rsidRDefault="00F65CE6" w:rsidP="00384EC9">
      <w:pPr>
        <w:spacing w:after="80"/>
        <w:ind w:left="1134" w:hanging="567"/>
      </w:pPr>
      <w:r>
        <w:t>(c)</w:t>
      </w:r>
      <w:r>
        <w:tab/>
      </w:r>
      <w:proofErr w:type="gramStart"/>
      <w:r>
        <w:t>u</w:t>
      </w:r>
      <w:r w:rsidRPr="003E0A39">
        <w:t>rging</w:t>
      </w:r>
      <w:proofErr w:type="gramEnd"/>
      <w:r w:rsidRPr="003E0A39">
        <w:t xml:space="preserve"> private entities that provide services to the general public, including through the Internet, to provide information and services in accessible and usable format</w:t>
      </w:r>
      <w:r>
        <w:t>s for persons with disabilities.</w:t>
      </w:r>
    </w:p>
    <w:p w:rsidR="00F65CE6" w:rsidRPr="003E0A39" w:rsidRDefault="00F65CE6" w:rsidP="00384EC9">
      <w:pPr>
        <w:spacing w:after="80"/>
        <w:ind w:left="1134" w:hanging="567"/>
      </w:pPr>
      <w:r>
        <w:t>(d)</w:t>
      </w:r>
      <w:r>
        <w:tab/>
      </w:r>
      <w:proofErr w:type="gramStart"/>
      <w:r>
        <w:t>e</w:t>
      </w:r>
      <w:r w:rsidRPr="003E0A39">
        <w:t>ncouraging</w:t>
      </w:r>
      <w:proofErr w:type="gramEnd"/>
      <w:r w:rsidRPr="003E0A39">
        <w:t xml:space="preserve"> the mass media, including providers of information through the Internet, to make their services accessible to persons with </w:t>
      </w:r>
      <w:r>
        <w:t>disabilities.</w:t>
      </w:r>
    </w:p>
    <w:p w:rsidR="00F65CE6" w:rsidRDefault="00F65CE6" w:rsidP="00384EC9">
      <w:pPr>
        <w:ind w:left="1134" w:hanging="567"/>
      </w:pPr>
      <w:r>
        <w:t>(e)</w:t>
      </w:r>
      <w:r>
        <w:tab/>
      </w:r>
      <w:proofErr w:type="gramStart"/>
      <w:r>
        <w:t>r</w:t>
      </w:r>
      <w:r w:rsidRPr="003E0A39">
        <w:t>ecogni</w:t>
      </w:r>
      <w:r>
        <w:t>s</w:t>
      </w:r>
      <w:r w:rsidRPr="003E0A39">
        <w:t>ing</w:t>
      </w:r>
      <w:proofErr w:type="gramEnd"/>
      <w:r w:rsidRPr="003E0A39">
        <w:t xml:space="preserve"> and promoting the use of sign languages.</w:t>
      </w:r>
    </w:p>
    <w:p w:rsidR="00F65CE6" w:rsidRPr="003E0A39" w:rsidRDefault="00F65CE6" w:rsidP="00077735">
      <w:bookmarkStart w:id="77" w:name="_Toc449953924"/>
      <w:r w:rsidRPr="00E020D0">
        <w:rPr>
          <w:rStyle w:val="Heading2Char"/>
          <w:sz w:val="24"/>
          <w:szCs w:val="24"/>
        </w:rPr>
        <w:t>Article 24:</w:t>
      </w:r>
      <w:bookmarkEnd w:id="77"/>
      <w:r w:rsidRPr="003E0A39">
        <w:t xml:space="preserve"> </w:t>
      </w:r>
      <w:r w:rsidRPr="00077735">
        <w:t>Education (specifically clauses 1c and 2–5)</w:t>
      </w:r>
    </w:p>
    <w:p w:rsidR="00F65CE6" w:rsidRPr="003E0A39" w:rsidRDefault="00F65CE6" w:rsidP="00384EC9">
      <w:pPr>
        <w:spacing w:after="80"/>
        <w:ind w:left="567" w:hanging="567"/>
      </w:pPr>
      <w:r w:rsidRPr="003E0A39">
        <w:t>1.</w:t>
      </w:r>
      <w:r w:rsidRPr="003E0A39">
        <w:tab/>
        <w:t xml:space="preserve">States Parties recognize the right of persons with disabilities to </w:t>
      </w:r>
      <w:r>
        <w:t>education. With a view to realis</w:t>
      </w:r>
      <w:r w:rsidRPr="003E0A39">
        <w:t>ing this right without discrimination and on the basis of equal opportunity, States Parties shall ensure an inclusive education system at all levels and lifelong learning directed to</w:t>
      </w:r>
    </w:p>
    <w:p w:rsidR="00F65CE6" w:rsidRPr="003E0A39" w:rsidRDefault="00F65CE6" w:rsidP="00BF38CA">
      <w:pPr>
        <w:spacing w:after="120"/>
        <w:ind w:left="1134" w:hanging="567"/>
      </w:pPr>
      <w:r>
        <w:t>(c</w:t>
      </w:r>
      <w:r w:rsidRPr="003E0A39">
        <w:t>)</w:t>
      </w:r>
      <w:r>
        <w:tab/>
      </w:r>
      <w:proofErr w:type="gramStart"/>
      <w:r>
        <w:t>e</w:t>
      </w:r>
      <w:r w:rsidRPr="003E0A39">
        <w:t>nabling</w:t>
      </w:r>
      <w:proofErr w:type="gramEnd"/>
      <w:r w:rsidRPr="003E0A39">
        <w:t xml:space="preserve"> persons with disabilities to participate effectively in a free society.</w:t>
      </w:r>
    </w:p>
    <w:p w:rsidR="00F65CE6" w:rsidRPr="003E0A39" w:rsidRDefault="00F65CE6" w:rsidP="00384EC9">
      <w:pPr>
        <w:spacing w:after="80"/>
        <w:ind w:left="567" w:hanging="567"/>
      </w:pPr>
      <w:r w:rsidRPr="003E0A39">
        <w:lastRenderedPageBreak/>
        <w:t>2.</w:t>
      </w:r>
      <w:r w:rsidRPr="003E0A39">
        <w:tab/>
        <w:t>In reali</w:t>
      </w:r>
      <w:r>
        <w:t>s</w:t>
      </w:r>
      <w:r w:rsidRPr="003E0A39">
        <w:t>ing this right, States Parties shall ensure that</w:t>
      </w:r>
    </w:p>
    <w:p w:rsidR="00F65CE6" w:rsidRPr="003E0A39" w:rsidRDefault="00F65CE6" w:rsidP="00384EC9">
      <w:pPr>
        <w:spacing w:after="80"/>
        <w:ind w:left="1134" w:hanging="567"/>
      </w:pPr>
      <w:r w:rsidRPr="003E0A39">
        <w:t>(a)</w:t>
      </w:r>
      <w:r w:rsidRPr="003E0A39">
        <w:tab/>
      </w:r>
      <w:proofErr w:type="gramStart"/>
      <w:r>
        <w:t>p</w:t>
      </w:r>
      <w:r w:rsidRPr="003E0A39">
        <w:t>ersons</w:t>
      </w:r>
      <w:proofErr w:type="gramEnd"/>
      <w:r w:rsidRPr="003E0A39">
        <w:t xml:space="preserve"> with disabilities are not excluded from the general education system on the basis of disability, and that children with disabilities are not excluded from free and compulsory primary education, or from secondary educat</w:t>
      </w:r>
      <w:r>
        <w:t>ion, on the basis of disability.</w:t>
      </w:r>
    </w:p>
    <w:p w:rsidR="00F65CE6" w:rsidRPr="003E0A39" w:rsidRDefault="00F65CE6" w:rsidP="00384EC9">
      <w:pPr>
        <w:spacing w:after="80"/>
        <w:ind w:left="1134" w:hanging="567"/>
      </w:pPr>
      <w:r w:rsidRPr="003E0A39">
        <w:t>(b)</w:t>
      </w:r>
      <w:r w:rsidRPr="003E0A39">
        <w:tab/>
      </w:r>
      <w:proofErr w:type="gramStart"/>
      <w:r>
        <w:t>p</w:t>
      </w:r>
      <w:r w:rsidRPr="003E0A39">
        <w:t>ersons</w:t>
      </w:r>
      <w:proofErr w:type="gramEnd"/>
      <w:r w:rsidRPr="003E0A39">
        <w:t xml:space="preserve"> with disabilities can access an inclusive, quality and free primary education and secondary education on an equal basis with others in the communities in which they live</w:t>
      </w:r>
      <w:r>
        <w:t>.</w:t>
      </w:r>
    </w:p>
    <w:p w:rsidR="00F65CE6" w:rsidRDefault="00F65CE6" w:rsidP="00384EC9">
      <w:pPr>
        <w:spacing w:after="80"/>
        <w:ind w:left="1134" w:hanging="567"/>
      </w:pPr>
      <w:r w:rsidRPr="003E0A39">
        <w:t>(c)</w:t>
      </w:r>
      <w:r w:rsidRPr="003E0A39">
        <w:tab/>
      </w:r>
      <w:proofErr w:type="gramStart"/>
      <w:r>
        <w:t>r</w:t>
      </w:r>
      <w:r w:rsidRPr="003E0A39">
        <w:t>easonable</w:t>
      </w:r>
      <w:proofErr w:type="gramEnd"/>
      <w:r w:rsidRPr="003E0A39">
        <w:t xml:space="preserve"> accommodation of the individual’s requirements is provided</w:t>
      </w:r>
      <w:r>
        <w:t>.</w:t>
      </w:r>
    </w:p>
    <w:p w:rsidR="00F65CE6" w:rsidRPr="003E0A39" w:rsidRDefault="00F65CE6" w:rsidP="00384EC9">
      <w:pPr>
        <w:spacing w:after="80"/>
        <w:ind w:left="1134" w:hanging="567"/>
      </w:pPr>
      <w:r>
        <w:t>(d)</w:t>
      </w:r>
      <w:r w:rsidRPr="003E0A39">
        <w:tab/>
      </w:r>
      <w:proofErr w:type="gramStart"/>
      <w:r>
        <w:t>p</w:t>
      </w:r>
      <w:r w:rsidRPr="003E0A39">
        <w:t>ersons</w:t>
      </w:r>
      <w:proofErr w:type="gramEnd"/>
      <w:r w:rsidRPr="003E0A39">
        <w:t xml:space="preserve"> with disabilities receive the support required, within the general education system, to facilitate their effective education</w:t>
      </w:r>
      <w:r>
        <w:t>.</w:t>
      </w:r>
    </w:p>
    <w:p w:rsidR="00F65CE6" w:rsidRPr="003E0A39" w:rsidRDefault="00D1214D" w:rsidP="00384EC9">
      <w:pPr>
        <w:ind w:left="1134" w:hanging="567"/>
      </w:pPr>
      <w:r w:rsidRPr="003E0A39">
        <w:t>(e)</w:t>
      </w:r>
      <w:r w:rsidRPr="003E0A39">
        <w:tab/>
      </w:r>
      <w:proofErr w:type="gramStart"/>
      <w:r>
        <w:t>e</w:t>
      </w:r>
      <w:r w:rsidRPr="003E0A39">
        <w:t>ffective</w:t>
      </w:r>
      <w:proofErr w:type="gramEnd"/>
      <w:r w:rsidRPr="003E0A39">
        <w:t xml:space="preserve"> individuali</w:t>
      </w:r>
      <w:r>
        <w:t>s</w:t>
      </w:r>
      <w:r w:rsidRPr="003E0A39">
        <w:t>ed support measures are provided in environments that maximize academic and social development, consistent with the goal of full inclusion.</w:t>
      </w:r>
    </w:p>
    <w:p w:rsidR="00F65CE6" w:rsidRDefault="00F65CE6" w:rsidP="00BB6AE1">
      <w:pPr>
        <w:spacing w:after="80"/>
        <w:ind w:left="567" w:hanging="567"/>
      </w:pPr>
      <w:r w:rsidRPr="003E0A39">
        <w:t>3.</w:t>
      </w:r>
      <w:r w:rsidRPr="003E0A39">
        <w:tab/>
        <w:t>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F65CE6" w:rsidRDefault="00F65CE6" w:rsidP="00BB6AE1">
      <w:pPr>
        <w:spacing w:after="80"/>
        <w:ind w:left="1134" w:hanging="567"/>
      </w:pPr>
      <w:r w:rsidRPr="003E0A39">
        <w:t>(a)</w:t>
      </w:r>
      <w:r w:rsidRPr="003E0A39">
        <w:tab/>
      </w:r>
      <w:proofErr w:type="gramStart"/>
      <w:r>
        <w:t>f</w:t>
      </w:r>
      <w:r w:rsidRPr="003E0A39">
        <w:t>acilitating</w:t>
      </w:r>
      <w:proofErr w:type="gramEnd"/>
      <w:r w:rsidRPr="003E0A39">
        <w:t xml:space="preserve"> the learning of Braille, alternative script, augmentative and alternative modes, means and formats of communication and orientation and mobility skills, and facilitating peer support and </w:t>
      </w:r>
      <w:r>
        <w:t>mentoring.</w:t>
      </w:r>
    </w:p>
    <w:p w:rsidR="00F65CE6" w:rsidRDefault="00F65CE6" w:rsidP="00BB6AE1">
      <w:pPr>
        <w:spacing w:after="80"/>
        <w:ind w:left="1134" w:hanging="567"/>
      </w:pPr>
      <w:r>
        <w:t>(b)</w:t>
      </w:r>
      <w:r>
        <w:tab/>
      </w:r>
      <w:proofErr w:type="gramStart"/>
      <w:r>
        <w:t>f</w:t>
      </w:r>
      <w:r w:rsidRPr="003E0A39">
        <w:t>acilitating</w:t>
      </w:r>
      <w:proofErr w:type="gramEnd"/>
      <w:r w:rsidRPr="003E0A39">
        <w:t xml:space="preserve"> the learning of sign language and the promotion of the linguistic</w:t>
      </w:r>
      <w:r>
        <w:t xml:space="preserve"> identity of the deaf community.</w:t>
      </w:r>
    </w:p>
    <w:p w:rsidR="00F65CE6" w:rsidRDefault="00F65CE6" w:rsidP="00BB6AE1">
      <w:pPr>
        <w:ind w:left="1134" w:hanging="567"/>
      </w:pPr>
      <w:r>
        <w:t>(c)</w:t>
      </w:r>
      <w:r w:rsidRPr="003E0A39">
        <w:tab/>
      </w:r>
      <w:r>
        <w:t>e</w:t>
      </w:r>
      <w:r w:rsidRPr="003E0A39">
        <w:t xml:space="preserve">nsuring that the education of persons, and in particular children, who </w:t>
      </w:r>
      <w:r>
        <w:tab/>
      </w:r>
      <w:r w:rsidRPr="003E0A39">
        <w:t>are blind, deaf or deaf</w:t>
      </w:r>
      <w:r>
        <w:t xml:space="preserve"> </w:t>
      </w:r>
      <w:r w:rsidRPr="003E0A39">
        <w:t>blind, is delivered in the most appropriate languages and modes and means of communication for the individual, and in environments which maximize academic and social</w:t>
      </w:r>
      <w:r>
        <w:t xml:space="preserve"> </w:t>
      </w:r>
      <w:r w:rsidRPr="003E0A39">
        <w:t>development.</w:t>
      </w:r>
    </w:p>
    <w:p w:rsidR="00F65CE6" w:rsidRPr="003E0A39" w:rsidRDefault="00F65CE6" w:rsidP="00BB6AE1">
      <w:pPr>
        <w:ind w:left="567" w:hanging="567"/>
      </w:pPr>
      <w:r w:rsidRPr="003E0A39">
        <w:t>4.</w:t>
      </w:r>
      <w:r w:rsidRPr="003E0A39">
        <w:tab/>
        <w:t>In order to help ensure the realization of this right, States Parties shall take appropriate measures to employ teachers, including teachers with disabilities, who are qua</w:t>
      </w:r>
      <w:r>
        <w:t>lified in sign language and/or b</w:t>
      </w:r>
      <w:r w:rsidRPr="003E0A39">
        <w:t>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F65CE6" w:rsidRPr="003E0A39" w:rsidRDefault="00F65CE6" w:rsidP="00BF38CA">
      <w:pPr>
        <w:spacing w:after="720"/>
        <w:ind w:left="567" w:hanging="567"/>
      </w:pPr>
      <w:r w:rsidRPr="003E0A39">
        <w:t>5.</w:t>
      </w:r>
      <w:r w:rsidRPr="003E0A39">
        <w:tab/>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F65CE6" w:rsidRPr="003E0A39" w:rsidRDefault="00F65CE6" w:rsidP="00D21932">
      <w:bookmarkStart w:id="78" w:name="_Toc449953925"/>
      <w:r w:rsidRPr="00E020D0">
        <w:rPr>
          <w:rStyle w:val="Heading2Char"/>
          <w:sz w:val="24"/>
          <w:szCs w:val="24"/>
        </w:rPr>
        <w:lastRenderedPageBreak/>
        <w:t>Article 25:</w:t>
      </w:r>
      <w:bookmarkEnd w:id="78"/>
      <w:r w:rsidRPr="003E0A39">
        <w:t xml:space="preserve"> Health (specifically items B and E)</w:t>
      </w:r>
    </w:p>
    <w:p w:rsidR="00F65CE6" w:rsidRPr="00D331AE" w:rsidRDefault="00F65CE6" w:rsidP="0051633C">
      <w:r w:rsidRPr="00D331AE">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rsidR="00F65CE6" w:rsidRPr="003E0A39" w:rsidRDefault="00F65CE6" w:rsidP="00BB6AE1">
      <w:pPr>
        <w:spacing w:after="80"/>
        <w:ind w:left="1134" w:hanging="567"/>
      </w:pPr>
      <w:r w:rsidRPr="003E0A39">
        <w:t>(</w:t>
      </w:r>
      <w:r>
        <w:t>b</w:t>
      </w:r>
      <w:r w:rsidRPr="003E0A39">
        <w:t>)</w:t>
      </w:r>
      <w:r w:rsidRPr="003E0A39">
        <w:tab/>
      </w:r>
      <w:proofErr w:type="gramStart"/>
      <w:r>
        <w:t>p</w:t>
      </w:r>
      <w:r w:rsidRPr="003E0A39">
        <w:t>rovide</w:t>
      </w:r>
      <w:proofErr w:type="gramEnd"/>
      <w:r w:rsidRPr="003E0A39">
        <w:t xml:space="preserve"> those health services needed by persons with disabilities specifically because of their disabilities, including early identification and intervention as appropriate, and services designed to minimize and prevent further disabilities, including am</w:t>
      </w:r>
      <w:r>
        <w:t>ong children and older persons.</w:t>
      </w:r>
    </w:p>
    <w:p w:rsidR="00F65CE6" w:rsidRPr="003E0A39" w:rsidRDefault="00F65CE6" w:rsidP="00BB6AE1">
      <w:pPr>
        <w:ind w:left="1134" w:hanging="567"/>
      </w:pPr>
      <w:r w:rsidRPr="003E0A39">
        <w:t>(</w:t>
      </w:r>
      <w:r>
        <w:t>e)</w:t>
      </w:r>
      <w:r w:rsidRPr="003E0A39">
        <w:tab/>
      </w:r>
      <w:proofErr w:type="gramStart"/>
      <w:r>
        <w:t>p</w:t>
      </w:r>
      <w:r w:rsidRPr="003E0A39">
        <w:t>rohibit</w:t>
      </w:r>
      <w:proofErr w:type="gramEnd"/>
      <w:r w:rsidRPr="003E0A39">
        <w:t xml:space="preserve"> discrimination against persons with disabilities in the provision of health insurance, and life insurance where such insurance is permitted by national law, which shall be provided in a fair and reasonable manne</w:t>
      </w:r>
      <w:r>
        <w:t>r.</w:t>
      </w:r>
    </w:p>
    <w:p w:rsidR="00F65CE6" w:rsidRPr="003E0A39" w:rsidRDefault="00F65CE6" w:rsidP="0006059F">
      <w:bookmarkStart w:id="79" w:name="_Toc449953926"/>
      <w:r w:rsidRPr="00E020D0">
        <w:rPr>
          <w:rStyle w:val="Heading2Char"/>
          <w:sz w:val="24"/>
          <w:szCs w:val="24"/>
        </w:rPr>
        <w:t>Article 26:</w:t>
      </w:r>
      <w:bookmarkEnd w:id="79"/>
      <w:r w:rsidRPr="003E0A39">
        <w:t xml:space="preserve"> Habilitation and rehabilitation (in its entirety)</w:t>
      </w:r>
    </w:p>
    <w:p w:rsidR="00F65CE6" w:rsidRPr="003E0A39" w:rsidRDefault="00F65CE6" w:rsidP="00BB6AE1">
      <w:pPr>
        <w:spacing w:after="80"/>
        <w:ind w:left="567" w:hanging="567"/>
      </w:pPr>
      <w:r w:rsidRPr="003E0A39">
        <w:t>1.</w:t>
      </w:r>
      <w:r w:rsidRPr="003E0A39">
        <w:tab/>
        <w:t>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w:t>
      </w:r>
    </w:p>
    <w:p w:rsidR="00F65CE6" w:rsidRPr="003E0A39" w:rsidRDefault="00F65CE6" w:rsidP="00BB6AE1">
      <w:pPr>
        <w:spacing w:after="80"/>
        <w:ind w:left="1134" w:hanging="567"/>
      </w:pPr>
      <w:r w:rsidRPr="003E0A39">
        <w:t>(a)</w:t>
      </w:r>
      <w:r>
        <w:tab/>
      </w:r>
      <w:proofErr w:type="gramStart"/>
      <w:r>
        <w:t>b</w:t>
      </w:r>
      <w:r w:rsidRPr="003E0A39">
        <w:t>egin</w:t>
      </w:r>
      <w:proofErr w:type="gramEnd"/>
      <w:r w:rsidRPr="003E0A39">
        <w:t xml:space="preserve"> at the earliest possible stage, and are based on the multidisciplinary assessment of</w:t>
      </w:r>
      <w:r>
        <w:t xml:space="preserve"> individual needs and strengths.</w:t>
      </w:r>
    </w:p>
    <w:p w:rsidR="00F65CE6" w:rsidRPr="003E0A39" w:rsidRDefault="00F65CE6" w:rsidP="00BB6AE1">
      <w:pPr>
        <w:ind w:left="1134" w:hanging="567"/>
      </w:pPr>
      <w:r w:rsidRPr="003E0A39">
        <w:t>(b)</w:t>
      </w:r>
      <w:r w:rsidRPr="003E0A39">
        <w:tab/>
      </w:r>
      <w:proofErr w:type="gramStart"/>
      <w:r>
        <w:t>s</w:t>
      </w:r>
      <w:r w:rsidRPr="003E0A39">
        <w:t>upport</w:t>
      </w:r>
      <w:proofErr w:type="gramEnd"/>
      <w:r w:rsidRPr="003E0A39">
        <w:t xml:space="preserve"> participation and inclusion in the community and all aspects of society, are voluntary, and are available to persons with disabilities as close as possible to their own communities, including in rural areas.</w:t>
      </w:r>
    </w:p>
    <w:p w:rsidR="00F65CE6" w:rsidRDefault="00F65CE6" w:rsidP="00BB6AE1">
      <w:pPr>
        <w:ind w:left="567" w:hanging="567"/>
      </w:pPr>
      <w:r>
        <w:t>2.</w:t>
      </w:r>
      <w:r w:rsidRPr="003E0A39">
        <w:tab/>
        <w:t>States Parties shall promote the development of initial and continuing training for professionals and staff working in habilitation and rehabilitation services.</w:t>
      </w:r>
    </w:p>
    <w:p w:rsidR="00F65CE6" w:rsidRPr="003E0A39" w:rsidRDefault="00F65CE6" w:rsidP="00BB6AE1">
      <w:pPr>
        <w:ind w:left="567" w:hanging="567"/>
      </w:pPr>
      <w:r>
        <w:t>3.</w:t>
      </w:r>
      <w:r w:rsidRPr="003E0A39">
        <w:tab/>
        <w:t>States Parties shall promote the availability, knowledge and use of assistive devices and technologies, designed for persons with disabilities, as they relate to habilitation and rehabilitation.</w:t>
      </w:r>
    </w:p>
    <w:p w:rsidR="00F65CE6" w:rsidRPr="003E0A39" w:rsidRDefault="00F65CE6" w:rsidP="00D21932">
      <w:bookmarkStart w:id="80" w:name="_Toc449953927"/>
      <w:r w:rsidRPr="00E020D0">
        <w:rPr>
          <w:rStyle w:val="Heading2Char"/>
          <w:sz w:val="24"/>
          <w:szCs w:val="24"/>
        </w:rPr>
        <w:t>Article 27:</w:t>
      </w:r>
      <w:bookmarkEnd w:id="80"/>
      <w:r w:rsidRPr="003E0A39">
        <w:t xml:space="preserve"> Work and employment (specifically Clause 1)</w:t>
      </w:r>
    </w:p>
    <w:p w:rsidR="00F65CE6" w:rsidRPr="003E0A39" w:rsidRDefault="00F65CE6" w:rsidP="00BB6AE1">
      <w:pPr>
        <w:spacing w:after="80"/>
        <w:ind w:left="567" w:hanging="567"/>
      </w:pPr>
      <w:r>
        <w:t>1.</w:t>
      </w:r>
      <w:r w:rsidRPr="003E0A39">
        <w:tab/>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r>
        <w:t>,</w:t>
      </w:r>
    </w:p>
    <w:p w:rsidR="00F65CE6" w:rsidRPr="003E0A39" w:rsidRDefault="00F65CE6" w:rsidP="00BB6AE1">
      <w:pPr>
        <w:spacing w:after="80"/>
        <w:ind w:left="1134" w:hanging="567"/>
      </w:pPr>
      <w:r>
        <w:lastRenderedPageBreak/>
        <w:t>(a)</w:t>
      </w:r>
      <w:r w:rsidRPr="003E0A39">
        <w:tab/>
      </w:r>
      <w:proofErr w:type="gramStart"/>
      <w:r>
        <w:t>p</w:t>
      </w:r>
      <w:r w:rsidRPr="003E0A39">
        <w:t>rohibit</w:t>
      </w:r>
      <w:proofErr w:type="gramEnd"/>
      <w:r w:rsidRPr="003E0A39">
        <w:t xml:space="preserve"> discrimination on the basis of disability with regard to all matters concerning all forms of employment, including conditions of recruitment, hiring and employment, continuance of employment, career advancement and safe</w:t>
      </w:r>
      <w:r>
        <w:t xml:space="preserve"> and healthy working conditions.</w:t>
      </w:r>
    </w:p>
    <w:p w:rsidR="00F65CE6" w:rsidRDefault="00F65CE6" w:rsidP="00BB6AE1">
      <w:pPr>
        <w:spacing w:after="80"/>
        <w:ind w:left="1134" w:hanging="567"/>
      </w:pPr>
      <w:r>
        <w:t>(b)</w:t>
      </w:r>
      <w:r w:rsidRPr="003E0A39">
        <w:tab/>
      </w:r>
      <w:proofErr w:type="gramStart"/>
      <w:r>
        <w:t>p</w:t>
      </w:r>
      <w:r w:rsidRPr="003E0A39">
        <w:t>rotect</w:t>
      </w:r>
      <w:proofErr w:type="gramEnd"/>
      <w:r w:rsidRPr="003E0A39">
        <w:t xml:space="preserve"> the rights of persons with disabilities, on an equal basis with others, to just and favourable conditions of work, including equal opportunities and equal remuneration for work of equal value, safe and healthy working conditions, including protection from harassment, and </w:t>
      </w:r>
      <w:r>
        <w:t>the redress of grievances.</w:t>
      </w:r>
    </w:p>
    <w:p w:rsidR="00F65CE6" w:rsidRPr="003E0A39" w:rsidRDefault="00F65CE6" w:rsidP="00BB6AE1">
      <w:pPr>
        <w:spacing w:after="80"/>
        <w:ind w:left="1134" w:hanging="567"/>
      </w:pPr>
      <w:r w:rsidRPr="003E0A39">
        <w:t>(c)</w:t>
      </w:r>
      <w:r w:rsidRPr="003E0A39">
        <w:tab/>
      </w:r>
      <w:proofErr w:type="gramStart"/>
      <w:r>
        <w:t>e</w:t>
      </w:r>
      <w:r w:rsidRPr="003E0A39">
        <w:t>nsure</w:t>
      </w:r>
      <w:proofErr w:type="gramEnd"/>
      <w:r w:rsidRPr="003E0A39">
        <w:t xml:space="preserve"> that persons with disabilities are able to exercise their labour and trade union right</w:t>
      </w:r>
      <w:r>
        <w:t>s on an equal basis with others.</w:t>
      </w:r>
    </w:p>
    <w:p w:rsidR="00F65CE6" w:rsidRPr="003E0A39" w:rsidRDefault="00F65CE6" w:rsidP="00BB6AE1">
      <w:pPr>
        <w:spacing w:after="80"/>
        <w:ind w:left="1134" w:hanging="567"/>
      </w:pPr>
      <w:r w:rsidRPr="003E0A39">
        <w:t>(d)</w:t>
      </w:r>
      <w:r w:rsidRPr="003E0A39">
        <w:tab/>
      </w:r>
      <w:proofErr w:type="gramStart"/>
      <w:r>
        <w:t>e</w:t>
      </w:r>
      <w:r w:rsidRPr="003E0A39">
        <w:t>nable</w:t>
      </w:r>
      <w:proofErr w:type="gramEnd"/>
      <w:r w:rsidRPr="003E0A39">
        <w:t xml:space="preserve"> persons with disabilities to have effective access to general technical and vocational guidance programmes, placement services and voc</w:t>
      </w:r>
      <w:r>
        <w:t>ational and continuing training.</w:t>
      </w:r>
    </w:p>
    <w:p w:rsidR="00F65CE6" w:rsidRDefault="00F65CE6" w:rsidP="00BB6AE1">
      <w:pPr>
        <w:spacing w:after="80"/>
        <w:ind w:left="1134" w:hanging="567"/>
      </w:pPr>
      <w:r>
        <w:t>(e)</w:t>
      </w:r>
      <w:r w:rsidRPr="003E0A39">
        <w:tab/>
      </w:r>
      <w:proofErr w:type="gramStart"/>
      <w:r>
        <w:t>p</w:t>
      </w:r>
      <w:r w:rsidRPr="003E0A39">
        <w:t>romote</w:t>
      </w:r>
      <w:proofErr w:type="gramEnd"/>
      <w:r w:rsidRPr="003E0A39">
        <w:t xml:space="preserve"> employment opportunities and career advancement for persons with disabilities in the labour market, as well as assistance in finding, obtaining, maintain</w:t>
      </w:r>
      <w:r>
        <w:t>ing and returning to employment.</w:t>
      </w:r>
    </w:p>
    <w:p w:rsidR="00F65CE6" w:rsidRPr="003E0A39" w:rsidRDefault="00F65CE6" w:rsidP="00BB6AE1">
      <w:pPr>
        <w:spacing w:after="80"/>
        <w:ind w:left="1134" w:hanging="567"/>
      </w:pPr>
      <w:r w:rsidRPr="003E0A39">
        <w:t>(f)</w:t>
      </w:r>
      <w:r w:rsidRPr="003E0A39">
        <w:tab/>
      </w:r>
      <w:proofErr w:type="gramStart"/>
      <w:r>
        <w:t>p</w:t>
      </w:r>
      <w:r w:rsidRPr="003E0A39">
        <w:t>romote</w:t>
      </w:r>
      <w:proofErr w:type="gramEnd"/>
      <w:r w:rsidRPr="003E0A39">
        <w:t xml:space="preserve"> opportunities for self-employment, entrepreneurship, the development of cooperatives </w:t>
      </w:r>
      <w:r>
        <w:t>and starting one’s own business.</w:t>
      </w:r>
    </w:p>
    <w:p w:rsidR="00F65CE6" w:rsidRPr="003E0A39" w:rsidRDefault="00F65CE6" w:rsidP="00BB6AE1">
      <w:pPr>
        <w:spacing w:after="80"/>
        <w:ind w:left="1134" w:hanging="567"/>
      </w:pPr>
      <w:r>
        <w:t>(g)</w:t>
      </w:r>
      <w:r w:rsidRPr="003E0A39">
        <w:tab/>
      </w:r>
      <w:proofErr w:type="gramStart"/>
      <w:r>
        <w:t>e</w:t>
      </w:r>
      <w:r w:rsidRPr="003E0A39">
        <w:t>mploy</w:t>
      </w:r>
      <w:proofErr w:type="gramEnd"/>
      <w:r w:rsidRPr="003E0A39">
        <w:t xml:space="preserve"> persons with di</w:t>
      </w:r>
      <w:r>
        <w:t>sabilities in the public sector.</w:t>
      </w:r>
    </w:p>
    <w:p w:rsidR="00F65CE6" w:rsidRDefault="00F65CE6" w:rsidP="00BB6AE1">
      <w:pPr>
        <w:spacing w:after="80"/>
        <w:ind w:left="1134" w:hanging="567"/>
      </w:pPr>
      <w:r>
        <w:t>(h)</w:t>
      </w:r>
      <w:r w:rsidRPr="003E0A39">
        <w:tab/>
      </w:r>
      <w:proofErr w:type="gramStart"/>
      <w:r>
        <w:t>p</w:t>
      </w:r>
      <w:r w:rsidRPr="003E0A39">
        <w:t>romote</w:t>
      </w:r>
      <w:proofErr w:type="gramEnd"/>
      <w:r w:rsidRPr="003E0A39">
        <w:t xml:space="preserve"> the employment of persons with disabilities in the private sector through appropriate policies and measures, which may include affirmative action programmes</w:t>
      </w:r>
      <w:r>
        <w:t>, incentives and other measures.</w:t>
      </w:r>
    </w:p>
    <w:p w:rsidR="00F65CE6" w:rsidRDefault="00F65CE6" w:rsidP="00BB6AE1">
      <w:pPr>
        <w:spacing w:after="80"/>
        <w:ind w:left="1134" w:hanging="567"/>
      </w:pPr>
      <w:r>
        <w:t>(i)</w:t>
      </w:r>
      <w:r w:rsidRPr="003E0A39">
        <w:tab/>
      </w:r>
      <w:proofErr w:type="gramStart"/>
      <w:r>
        <w:t>e</w:t>
      </w:r>
      <w:r w:rsidRPr="003E0A39">
        <w:t>nsure</w:t>
      </w:r>
      <w:proofErr w:type="gramEnd"/>
      <w:r w:rsidRPr="003E0A39">
        <w:t xml:space="preserve"> that reasonable accommodation is provided to persons with </w:t>
      </w:r>
      <w:r>
        <w:t>disabilities in the workplace.</w:t>
      </w:r>
    </w:p>
    <w:p w:rsidR="00F65CE6" w:rsidRPr="003E0A39" w:rsidRDefault="00F65CE6" w:rsidP="00BB6AE1">
      <w:pPr>
        <w:spacing w:after="80"/>
        <w:ind w:left="1134" w:hanging="567"/>
      </w:pPr>
      <w:r w:rsidRPr="003E0A39">
        <w:t>(j)</w:t>
      </w:r>
      <w:r w:rsidRPr="003E0A39">
        <w:tab/>
      </w:r>
      <w:proofErr w:type="gramStart"/>
      <w:r>
        <w:t>p</w:t>
      </w:r>
      <w:r w:rsidRPr="003E0A39">
        <w:t>romote</w:t>
      </w:r>
      <w:proofErr w:type="gramEnd"/>
      <w:r w:rsidRPr="003E0A39">
        <w:t xml:space="preserve"> the acquisition by persons with disabilities of work experience </w:t>
      </w:r>
      <w:r>
        <w:t>in the open labour market.</w:t>
      </w:r>
    </w:p>
    <w:p w:rsidR="00F65CE6" w:rsidRPr="003E0A39" w:rsidRDefault="00F65CE6" w:rsidP="00BB6AE1">
      <w:pPr>
        <w:ind w:left="1134" w:hanging="567"/>
      </w:pPr>
      <w:r>
        <w:t>(k)</w:t>
      </w:r>
      <w:r w:rsidRPr="003E0A39">
        <w:tab/>
      </w:r>
      <w:proofErr w:type="gramStart"/>
      <w:r>
        <w:t>p</w:t>
      </w:r>
      <w:r w:rsidRPr="003E0A39">
        <w:t>romote</w:t>
      </w:r>
      <w:proofErr w:type="gramEnd"/>
      <w:r w:rsidRPr="003E0A39">
        <w:t xml:space="preserve"> vocational and professional rehabilitation, job retention and return-to-work programmes for persons with disabilities.</w:t>
      </w:r>
    </w:p>
    <w:p w:rsidR="00F65CE6" w:rsidRPr="003E0A39" w:rsidRDefault="00F65CE6" w:rsidP="00D21932">
      <w:bookmarkStart w:id="81" w:name="_Toc449953928"/>
      <w:r w:rsidRPr="00E020D0">
        <w:rPr>
          <w:rStyle w:val="Heading2Char"/>
          <w:sz w:val="24"/>
          <w:szCs w:val="24"/>
        </w:rPr>
        <w:t>Article 29:</w:t>
      </w:r>
      <w:bookmarkEnd w:id="81"/>
      <w:r w:rsidRPr="003E0A39">
        <w:t xml:space="preserve"> Participation in political and public life (in its entirety)</w:t>
      </w:r>
    </w:p>
    <w:p w:rsidR="00F65CE6" w:rsidRPr="003E0A39" w:rsidRDefault="00F65CE6" w:rsidP="00BF38CA">
      <w:pPr>
        <w:spacing w:after="120"/>
      </w:pPr>
      <w:r w:rsidRPr="003E0A39">
        <w:t>States Parties shall guarantee to persons with disabilities political rights and the opportunity to enjoy them on an equal basis with others, and shall undertake to</w:t>
      </w:r>
    </w:p>
    <w:p w:rsidR="00F65CE6" w:rsidRPr="003E0A39" w:rsidRDefault="00F65CE6" w:rsidP="00BF38CA">
      <w:pPr>
        <w:spacing w:after="120"/>
        <w:ind w:left="1134" w:hanging="567"/>
      </w:pPr>
      <w:r>
        <w:t>(a)</w:t>
      </w:r>
      <w:r w:rsidRPr="003E0A39">
        <w:tab/>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F65CE6" w:rsidRDefault="00F65CE6" w:rsidP="00BF38CA">
      <w:pPr>
        <w:spacing w:after="120"/>
        <w:ind w:left="1701" w:hanging="567"/>
      </w:pPr>
      <w:r>
        <w:t>(i)</w:t>
      </w:r>
      <w:r w:rsidRPr="003E0A39">
        <w:tab/>
      </w:r>
      <w:proofErr w:type="gramStart"/>
      <w:r>
        <w:t>e</w:t>
      </w:r>
      <w:r w:rsidRPr="003E0A39">
        <w:t>nsuring</w:t>
      </w:r>
      <w:proofErr w:type="gramEnd"/>
      <w:r w:rsidRPr="003E0A39">
        <w:t xml:space="preserve"> that voting procedures, facilities and materials are appropriate, accessible</w:t>
      </w:r>
      <w:r>
        <w:t xml:space="preserve"> and easy to understand and use.</w:t>
      </w:r>
    </w:p>
    <w:p w:rsidR="00F65CE6" w:rsidRPr="003E0A39" w:rsidRDefault="00F65CE6" w:rsidP="00BF38CA">
      <w:pPr>
        <w:spacing w:after="120"/>
        <w:ind w:left="1701" w:hanging="567"/>
      </w:pPr>
    </w:p>
    <w:p w:rsidR="00F65CE6" w:rsidRPr="003E0A39" w:rsidRDefault="00F65CE6" w:rsidP="00BF38CA">
      <w:pPr>
        <w:spacing w:after="120"/>
        <w:ind w:left="1701" w:hanging="567"/>
      </w:pPr>
      <w:r>
        <w:lastRenderedPageBreak/>
        <w:t>(ii)</w:t>
      </w:r>
      <w:r w:rsidRPr="003E0A39">
        <w:tab/>
      </w:r>
      <w:proofErr w:type="gramStart"/>
      <w:r>
        <w:t>p</w:t>
      </w:r>
      <w:r w:rsidRPr="003E0A39">
        <w:t>rotecting</w:t>
      </w:r>
      <w:proofErr w:type="gramEnd"/>
      <w:r w:rsidRPr="003E0A39">
        <w:t xml:space="preserve">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r>
        <w:t>appropriate.</w:t>
      </w:r>
    </w:p>
    <w:p w:rsidR="00F65CE6" w:rsidRPr="003E0A39" w:rsidRDefault="00F65CE6" w:rsidP="00BB6AE1">
      <w:pPr>
        <w:spacing w:after="80"/>
        <w:ind w:left="1701" w:hanging="567"/>
      </w:pPr>
      <w:r>
        <w:t>(iii)</w:t>
      </w:r>
      <w:r w:rsidRPr="003E0A39">
        <w:tab/>
      </w:r>
      <w:proofErr w:type="gramStart"/>
      <w:r>
        <w:t>g</w:t>
      </w:r>
      <w:r w:rsidRPr="003E0A39">
        <w:t>uaranteeing</w:t>
      </w:r>
      <w:proofErr w:type="gramEnd"/>
      <w:r w:rsidRPr="003E0A39">
        <w:t xml:space="preserve"> the free expression of the will of persons with disabilities as electors and to this</w:t>
      </w:r>
      <w:r>
        <w:t xml:space="preserve"> end, where necessary, at their </w:t>
      </w:r>
      <w:r w:rsidRPr="003E0A39">
        <w:t xml:space="preserve">request, allowing assistance in voting by a person of their own </w:t>
      </w:r>
      <w:r>
        <w:t>choice.</w:t>
      </w:r>
    </w:p>
    <w:p w:rsidR="00F65CE6" w:rsidRPr="003E0A39" w:rsidRDefault="00F65CE6" w:rsidP="00BB6AE1">
      <w:pPr>
        <w:spacing w:after="80"/>
        <w:ind w:left="1134" w:hanging="567"/>
      </w:pPr>
      <w:r>
        <w:t>(b)</w:t>
      </w:r>
      <w:r w:rsidRPr="003E0A39">
        <w:tab/>
        <w:t>Promote actively an environment in which persons with disabilities can effectively and fully participate in the conduct of public affairs, without discrimination and on an equal basis with others, and encourage their participation in public affairs, including</w:t>
      </w:r>
    </w:p>
    <w:p w:rsidR="00F65CE6" w:rsidRDefault="00F65CE6" w:rsidP="00BB6AE1">
      <w:pPr>
        <w:spacing w:after="80"/>
        <w:ind w:left="1701" w:hanging="567"/>
      </w:pPr>
      <w:r>
        <w:t>(i)</w:t>
      </w:r>
      <w:r>
        <w:tab/>
      </w:r>
      <w:proofErr w:type="gramStart"/>
      <w:r>
        <w:t>p</w:t>
      </w:r>
      <w:r w:rsidRPr="003E0A39">
        <w:t>articipation</w:t>
      </w:r>
      <w:proofErr w:type="gramEnd"/>
      <w:r w:rsidRPr="003E0A39">
        <w:t xml:space="preserve"> in non-governmental organizations and associations concerned with the public and political life of the country, and in the activities and administration of polit</w:t>
      </w:r>
      <w:r>
        <w:t>ical parties.</w:t>
      </w:r>
    </w:p>
    <w:p w:rsidR="00F65CE6" w:rsidRPr="003E0A39" w:rsidRDefault="00D1214D" w:rsidP="00BB6AE1">
      <w:pPr>
        <w:ind w:left="1701" w:hanging="567"/>
      </w:pPr>
      <w:r w:rsidRPr="003E0A39">
        <w:t>(ii)</w:t>
      </w:r>
      <w:r w:rsidRPr="003E0A39">
        <w:tab/>
      </w:r>
      <w:proofErr w:type="gramStart"/>
      <w:r>
        <w:t>f</w:t>
      </w:r>
      <w:r w:rsidRPr="003E0A39">
        <w:t>orming</w:t>
      </w:r>
      <w:proofErr w:type="gramEnd"/>
      <w:r w:rsidRPr="003E0A39">
        <w:t xml:space="preserve"> and joining organi</w:t>
      </w:r>
      <w:r>
        <w:t>s</w:t>
      </w:r>
      <w:r w:rsidRPr="003E0A39">
        <w:t>ations of persons with disabilities to represent persons with disabilities at international, national, regional and local levels.</w:t>
      </w:r>
    </w:p>
    <w:p w:rsidR="00F65CE6" w:rsidRPr="003E0A39" w:rsidRDefault="00F65CE6" w:rsidP="00D21932">
      <w:bookmarkStart w:id="82" w:name="_Toc449953929"/>
      <w:r w:rsidRPr="00E020D0">
        <w:rPr>
          <w:rStyle w:val="Heading2Char"/>
          <w:sz w:val="24"/>
          <w:szCs w:val="24"/>
        </w:rPr>
        <w:t>Article 30:</w:t>
      </w:r>
      <w:bookmarkEnd w:id="82"/>
      <w:r w:rsidRPr="003E0A39">
        <w:t xml:space="preserve"> Participation in cultural life, recreation, leisure and sport (specifically clauses 1, 3 and 5)</w:t>
      </w:r>
    </w:p>
    <w:p w:rsidR="00F65CE6" w:rsidRDefault="00F65CE6" w:rsidP="00BB6AE1">
      <w:pPr>
        <w:spacing w:after="80"/>
        <w:ind w:left="567" w:hanging="567"/>
      </w:pPr>
      <w:r>
        <w:t>1.</w:t>
      </w:r>
      <w:r w:rsidRPr="003E0A39">
        <w:tab/>
        <w:t>States Parties reco</w:t>
      </w:r>
      <w:r>
        <w:t>gnis</w:t>
      </w:r>
      <w:r w:rsidRPr="003E0A39">
        <w:t>e the right of persons with disabilities to take part on an equal basis with others in cultural life, and shall take all appropriate measures to ensure that persons with disabilities</w:t>
      </w:r>
      <w:r>
        <w:t>:</w:t>
      </w:r>
    </w:p>
    <w:p w:rsidR="00F65CE6" w:rsidRDefault="00F65CE6" w:rsidP="00BB6AE1">
      <w:pPr>
        <w:spacing w:after="80"/>
        <w:ind w:left="1134" w:hanging="567"/>
      </w:pPr>
      <w:r>
        <w:t>(a)</w:t>
      </w:r>
      <w:r w:rsidRPr="003E0A39">
        <w:tab/>
      </w:r>
      <w:r>
        <w:t>e</w:t>
      </w:r>
      <w:r w:rsidRPr="003E0A39">
        <w:t xml:space="preserve">njoy access to cultural </w:t>
      </w:r>
      <w:r>
        <w:t>materials in accessible formats.</w:t>
      </w:r>
    </w:p>
    <w:p w:rsidR="00F65CE6" w:rsidRDefault="00F65CE6" w:rsidP="00BB6AE1">
      <w:pPr>
        <w:spacing w:after="80"/>
        <w:ind w:left="1134" w:hanging="567"/>
      </w:pPr>
      <w:r>
        <w:t>(b)</w:t>
      </w:r>
      <w:r w:rsidRPr="003E0A39">
        <w:tab/>
      </w:r>
      <w:r>
        <w:t>e</w:t>
      </w:r>
      <w:r w:rsidRPr="003E0A39">
        <w:t>njoy access to television programmes, films, theatre and other cultural ac</w:t>
      </w:r>
      <w:r>
        <w:t>tivities, in accessible formats.</w:t>
      </w:r>
    </w:p>
    <w:p w:rsidR="00F65CE6" w:rsidRPr="003E0A39" w:rsidRDefault="00F65CE6" w:rsidP="00BB6AE1">
      <w:pPr>
        <w:ind w:left="1134" w:hanging="567"/>
      </w:pPr>
      <w:r>
        <w:t>(c)</w:t>
      </w:r>
      <w:r w:rsidRPr="003E0A39">
        <w:tab/>
      </w:r>
      <w:r>
        <w:t>e</w:t>
      </w:r>
      <w:r w:rsidRPr="003E0A39">
        <w:t>njoy access to places for cultural performances or services, such as theatres, museums, cinemas, libraries and tourism services, and, as far as possible, enjoy access to monuments and sites of national cultural importance.</w:t>
      </w:r>
    </w:p>
    <w:p w:rsidR="00F65CE6" w:rsidRDefault="00F65CE6" w:rsidP="00BB6AE1">
      <w:pPr>
        <w:ind w:left="567" w:hanging="567"/>
      </w:pPr>
      <w:r>
        <w:t>3.</w:t>
      </w:r>
      <w:r w:rsidRPr="003E0A39">
        <w:tab/>
        <w:t>States Parties shall take all appropriate steps, in accordance with international law, to ensure that laws protecting intellectual property rights do not constitute an unreasonable or discriminatory barrier to access by persons with disabilities to cultural materials.</w:t>
      </w:r>
    </w:p>
    <w:p w:rsidR="00F65CE6" w:rsidRDefault="00F65CE6" w:rsidP="00BB6AE1">
      <w:pPr>
        <w:spacing w:after="80"/>
        <w:ind w:left="567" w:hanging="567"/>
      </w:pPr>
      <w:r>
        <w:t>5.</w:t>
      </w:r>
      <w:r w:rsidRPr="003E0A39">
        <w:tab/>
        <w:t>With a view to enabling persons with disabilities to participate on an equal basis with others in recreational, leisure and sporting activities, States Parties shall take appropriate measures:</w:t>
      </w:r>
    </w:p>
    <w:p w:rsidR="00F65CE6" w:rsidRDefault="00F65CE6" w:rsidP="00BB6AE1">
      <w:pPr>
        <w:spacing w:after="80"/>
        <w:ind w:left="1134" w:hanging="567"/>
      </w:pPr>
      <w:r>
        <w:t>(a)</w:t>
      </w:r>
      <w:r w:rsidRPr="003E0A39">
        <w:tab/>
      </w:r>
      <w:r>
        <w:t>t</w:t>
      </w:r>
      <w:r w:rsidRPr="003E0A39">
        <w:t>o encourage and promote the participation, to the fullest extent possible, of persons with disabilities in mainstream sp</w:t>
      </w:r>
      <w:r>
        <w:t>orting activities at all levels.</w:t>
      </w:r>
    </w:p>
    <w:p w:rsidR="00F65CE6" w:rsidRDefault="00F65CE6" w:rsidP="00BB6AE1">
      <w:pPr>
        <w:spacing w:after="80"/>
        <w:ind w:left="1134" w:hanging="567"/>
      </w:pPr>
      <w:r>
        <w:lastRenderedPageBreak/>
        <w:t>(b)</w:t>
      </w:r>
      <w:r w:rsidRPr="003E0A39">
        <w:tab/>
      </w:r>
      <w:r>
        <w:t>t</w:t>
      </w:r>
      <w:r w:rsidRPr="003E0A39">
        <w:t xml:space="preserve">o ensure that persons with disabilities have an opportunity to organize, develop and participate in disability-specific sporting and </w:t>
      </w:r>
      <w:r>
        <w:tab/>
      </w:r>
      <w:r w:rsidRPr="003E0A39">
        <w:t>recreational activities and, to this end, encourage the provision, on an equal basis with others, of appropriate instruction, train</w:t>
      </w:r>
      <w:r>
        <w:t>ing and resources.</w:t>
      </w:r>
    </w:p>
    <w:p w:rsidR="00F65CE6" w:rsidRDefault="00F65CE6" w:rsidP="00BB6AE1">
      <w:pPr>
        <w:spacing w:after="80"/>
        <w:ind w:left="1134" w:hanging="567"/>
      </w:pPr>
      <w:r w:rsidRPr="003E0A39">
        <w:t>(c)</w:t>
      </w:r>
      <w:r w:rsidRPr="003E0A39">
        <w:tab/>
      </w:r>
      <w:r>
        <w:t>t</w:t>
      </w:r>
      <w:r w:rsidRPr="003E0A39">
        <w:t xml:space="preserve">o ensure that persons with disabilities have access to sporting, </w:t>
      </w:r>
      <w:r>
        <w:t>recreational and tourism venues.</w:t>
      </w:r>
    </w:p>
    <w:p w:rsidR="00F65CE6" w:rsidRDefault="00F65CE6" w:rsidP="00BB6AE1">
      <w:pPr>
        <w:spacing w:after="80"/>
        <w:ind w:left="1134" w:hanging="567"/>
      </w:pPr>
      <w:r>
        <w:t>(d)</w:t>
      </w:r>
      <w:r w:rsidRPr="003E0A39">
        <w:tab/>
      </w:r>
      <w:r>
        <w:t>t</w:t>
      </w:r>
      <w:r w:rsidRPr="003E0A39">
        <w:t xml:space="preserve">o ensure that children with disabilities have equal access with other children to participation in play, recreation and leisure and sporting activities, including those </w:t>
      </w:r>
      <w:r>
        <w:t>activities in the school system.</w:t>
      </w:r>
    </w:p>
    <w:p w:rsidR="00F65CE6" w:rsidRDefault="00F65CE6" w:rsidP="00BB6AE1">
      <w:pPr>
        <w:ind w:left="1134" w:hanging="567"/>
      </w:pPr>
      <w:r>
        <w:t>(e)</w:t>
      </w:r>
      <w:r w:rsidRPr="003E0A39">
        <w:tab/>
      </w:r>
      <w:r>
        <w:t>t</w:t>
      </w:r>
      <w:r w:rsidRPr="003E0A39">
        <w:t xml:space="preserve">o ensure that persons with disabilities have access to services from </w:t>
      </w:r>
      <w:r>
        <w:t>those involved in the organis</w:t>
      </w:r>
      <w:r w:rsidRPr="003E0A39">
        <w:t>ation of recreational, tourism, leisure and sporting activities.</w:t>
      </w:r>
    </w:p>
    <w:p w:rsidR="00F65CE6" w:rsidRDefault="00F65CE6" w:rsidP="00572958">
      <w:pPr>
        <w:pStyle w:val="Heading1"/>
        <w:sectPr w:rsidR="00F65CE6" w:rsidSect="00A17843">
          <w:endnotePr>
            <w:numFmt w:val="decimal"/>
          </w:endnotePr>
          <w:type w:val="oddPage"/>
          <w:pgSz w:w="11906" w:h="16838"/>
          <w:pgMar w:top="1134" w:right="1418" w:bottom="1134" w:left="1418" w:header="567" w:footer="567" w:gutter="0"/>
          <w:cols w:space="708"/>
          <w:titlePg/>
          <w:docGrid w:linePitch="360"/>
        </w:sectPr>
      </w:pPr>
    </w:p>
    <w:p w:rsidR="00F65CE6" w:rsidRDefault="00F65CE6" w:rsidP="00572958">
      <w:pPr>
        <w:pStyle w:val="Heading1"/>
      </w:pPr>
      <w:bookmarkStart w:id="83" w:name="_Toc449953930"/>
      <w:r w:rsidRPr="00FE53EA">
        <w:lastRenderedPageBreak/>
        <w:t xml:space="preserve">Appendix </w:t>
      </w:r>
      <w:r>
        <w:t>3</w:t>
      </w:r>
      <w:r w:rsidRPr="00FE53EA">
        <w:t xml:space="preserve">: Key legislation and initiatives around the world dealing with </w:t>
      </w:r>
      <w:r w:rsidRPr="006B766B">
        <w:t>the</w:t>
      </w:r>
      <w:r w:rsidRPr="00FE53EA">
        <w:t xml:space="preserve"> rights of disabled people</w:t>
      </w:r>
      <w:r>
        <w:t>, including people who are blind or have low vision</w:t>
      </w:r>
      <w:bookmarkEnd w:id="83"/>
    </w:p>
    <w:p w:rsidR="00F65CE6" w:rsidRDefault="00F65CE6" w:rsidP="00D21932">
      <w:r w:rsidRPr="003E0A39">
        <w:t xml:space="preserve">Many countries and regions around the </w:t>
      </w:r>
      <w:r>
        <w:t xml:space="preserve">world </w:t>
      </w:r>
      <w:r w:rsidRPr="003E0A39">
        <w:t>recognise the importance of empower</w:t>
      </w:r>
      <w:r>
        <w:t>ing</w:t>
      </w:r>
      <w:r w:rsidRPr="003E0A39">
        <w:t xml:space="preserve"> </w:t>
      </w:r>
      <w:r>
        <w:t>all</w:t>
      </w:r>
      <w:r w:rsidRPr="003E0A39">
        <w:t xml:space="preserve"> people</w:t>
      </w:r>
      <w:r>
        <w:t xml:space="preserve"> to participate fully in society. In 1948, the </w:t>
      </w:r>
      <w:r w:rsidRPr="003E0A39">
        <w:t>United Nations adopt</w:t>
      </w:r>
      <w:r>
        <w:t>ed</w:t>
      </w:r>
      <w:r w:rsidRPr="003E0A39">
        <w:t xml:space="preserve"> the Universa</w:t>
      </w:r>
      <w:r>
        <w:t>l Declaration of Human Rights. The c</w:t>
      </w:r>
      <w:r w:rsidRPr="003E0A39">
        <w:t xml:space="preserve">oncept of inclusivity for disabled people evolved over the years, with many nations collaborating and supporting the UN’s </w:t>
      </w:r>
      <w:r>
        <w:t>Convention on the R</w:t>
      </w:r>
      <w:r w:rsidRPr="003E0A39">
        <w:t>ights of Persons with Disabilities (2006). In addition to global collaborative efforts, nations a</w:t>
      </w:r>
      <w:r>
        <w:t>round</w:t>
      </w:r>
      <w:r w:rsidRPr="003E0A39">
        <w:t xml:space="preserve"> the world have developed their own initiatives to support the inclusion of persons with disabilities, tailored to </w:t>
      </w:r>
      <w:r>
        <w:t>each</w:t>
      </w:r>
      <w:r w:rsidRPr="003E0A39">
        <w:t xml:space="preserve"> country’s unique requirements and resources.</w:t>
      </w:r>
    </w:p>
    <w:p w:rsidR="00F65CE6" w:rsidRPr="003E0A39" w:rsidRDefault="00F65CE6" w:rsidP="00D21932">
      <w:r>
        <w:t>Some</w:t>
      </w:r>
      <w:r w:rsidRPr="003E0A39">
        <w:t xml:space="preserve"> countries, including the UK, Sweden, Australia and Singapore have legislation that address</w:t>
      </w:r>
      <w:r>
        <w:t>es</w:t>
      </w:r>
      <w:r w:rsidRPr="003E0A39">
        <w:t xml:space="preserve"> the inclusion of disabled people within their societies. These initiatives focus on </w:t>
      </w:r>
      <w:r>
        <w:t>inclusion in a reactive manner —</w:t>
      </w:r>
      <w:r w:rsidRPr="003E0A39">
        <w:t xml:space="preserve"> most make recommendations on policies regarding inclusion, and e</w:t>
      </w:r>
      <w:r>
        <w:t>nforcement is complaints-based —</w:t>
      </w:r>
      <w:r w:rsidRPr="003E0A39">
        <w:t xml:space="preserve"> </w:t>
      </w:r>
      <w:r>
        <w:t xml:space="preserve">so that </w:t>
      </w:r>
      <w:r w:rsidRPr="003E0A39">
        <w:t>action is taken when an individual who experience</w:t>
      </w:r>
      <w:r>
        <w:t>s</w:t>
      </w:r>
      <w:r w:rsidRPr="003E0A39">
        <w:t xml:space="preserve"> discrimination makes a complaint. Many initiative</w:t>
      </w:r>
      <w:r>
        <w:t>s</w:t>
      </w:r>
      <w:r w:rsidRPr="003E0A39">
        <w:t xml:space="preserve"> mandate support program</w:t>
      </w:r>
      <w:r>
        <w:t>me</w:t>
      </w:r>
      <w:r w:rsidRPr="003E0A39">
        <w:t xml:space="preserve">s </w:t>
      </w:r>
      <w:r>
        <w:t xml:space="preserve">for </w:t>
      </w:r>
      <w:r w:rsidRPr="003E0A39">
        <w:t>disabled people, instead of enabling a more inclusive society as the</w:t>
      </w:r>
      <w:r>
        <w:t>ir</w:t>
      </w:r>
      <w:r w:rsidRPr="003E0A39">
        <w:t xml:space="preserve"> core objective.</w:t>
      </w:r>
    </w:p>
    <w:p w:rsidR="00F65CE6" w:rsidRDefault="00F65CE6" w:rsidP="006154BD">
      <w:pPr>
        <w:pStyle w:val="Heading2"/>
      </w:pPr>
      <w:bookmarkStart w:id="84" w:name="_Toc449953931"/>
      <w:r w:rsidRPr="00305071">
        <w:t>Australia</w:t>
      </w:r>
      <w:bookmarkEnd w:id="84"/>
    </w:p>
    <w:p w:rsidR="00F65CE6" w:rsidRPr="00305071" w:rsidRDefault="00F65CE6" w:rsidP="006154BD">
      <w:pPr>
        <w:pStyle w:val="Heading3"/>
      </w:pPr>
      <w:bookmarkStart w:id="85" w:name="_Toc449953932"/>
      <w:r w:rsidRPr="00305071">
        <w:t>Disability Discrimination Act</w:t>
      </w:r>
      <w:bookmarkEnd w:id="85"/>
    </w:p>
    <w:p w:rsidR="00F65CE6" w:rsidRPr="003E0A39" w:rsidRDefault="00F65CE6" w:rsidP="00D21932">
      <w:r w:rsidRPr="003E0A39">
        <w:t>This legislation is designed to enable full participation of all citizens. It applies to most public and private organisations. It does not require mandatory reporting. It does not set provisions for proactive enforcement. It does not clearly define specific accessibili</w:t>
      </w:r>
      <w:r>
        <w:t>ty goals. It does not define</w:t>
      </w:r>
      <w:r w:rsidRPr="003E0A39">
        <w:t xml:space="preserve"> timeframe</w:t>
      </w:r>
      <w:r>
        <w:t>s</w:t>
      </w:r>
      <w:r w:rsidRPr="003E0A39">
        <w:t xml:space="preserve"> to mee</w:t>
      </w:r>
      <w:r>
        <w:t>t goals.</w:t>
      </w:r>
      <w:r>
        <w:rPr>
          <w:rStyle w:val="FootnoteReference"/>
        </w:rPr>
        <w:footnoteReference w:id="37"/>
      </w:r>
      <w:r>
        <w:t xml:space="preserve"> </w:t>
      </w:r>
    </w:p>
    <w:p w:rsidR="00F65CE6" w:rsidRDefault="00F65CE6" w:rsidP="007C7D48">
      <w:pPr>
        <w:pStyle w:val="Heading2"/>
      </w:pPr>
      <w:r>
        <w:br w:type="page"/>
      </w:r>
      <w:bookmarkStart w:id="86" w:name="_Toc449953933"/>
      <w:r w:rsidRPr="00305071">
        <w:lastRenderedPageBreak/>
        <w:t>Canada</w:t>
      </w:r>
      <w:bookmarkEnd w:id="86"/>
    </w:p>
    <w:p w:rsidR="00F65CE6" w:rsidRDefault="00F65CE6" w:rsidP="00D21932">
      <w:r w:rsidRPr="003E0A39">
        <w:t xml:space="preserve">The Canadian Charter of Rights and Freedoms (CCRF) is Canada’s primary legislation. Section 16 of the CCRF </w:t>
      </w:r>
      <w:r>
        <w:t>details the</w:t>
      </w:r>
      <w:r w:rsidRPr="003E0A39">
        <w:t xml:space="preserve"> guarantee</w:t>
      </w:r>
      <w:r>
        <w:t>d</w:t>
      </w:r>
      <w:r w:rsidRPr="003E0A39">
        <w:t xml:space="preserve"> equality rights. The Canadian Human Rights Code protects disabled people in the provision of goods, services and accommodation</w:t>
      </w:r>
      <w:r>
        <w:t xml:space="preserve"> facilities</w:t>
      </w:r>
      <w:r w:rsidRPr="003E0A39">
        <w:t>.</w:t>
      </w:r>
    </w:p>
    <w:p w:rsidR="00F65CE6" w:rsidRPr="00305071" w:rsidRDefault="00F65CE6" w:rsidP="006154BD">
      <w:pPr>
        <w:pStyle w:val="Heading3"/>
      </w:pPr>
      <w:bookmarkStart w:id="87" w:name="_Toc449953934"/>
      <w:r w:rsidRPr="00305071">
        <w:t>Canadian Human Rights Act</w:t>
      </w:r>
      <w:bookmarkEnd w:id="87"/>
    </w:p>
    <w:p w:rsidR="00F65CE6" w:rsidRPr="003E0A39" w:rsidRDefault="00F65CE6" w:rsidP="00D21932">
      <w:r w:rsidRPr="003E0A39">
        <w:t>This legislation is designed to enable full participation of all citizens</w:t>
      </w:r>
      <w:r>
        <w:t>.</w:t>
      </w:r>
      <w:r w:rsidRPr="003E0A39">
        <w:t xml:space="preserve"> </w:t>
      </w:r>
      <w:r>
        <w:t>I</w:t>
      </w:r>
      <w:r w:rsidRPr="003E0A39">
        <w:t>t applies to most public and private organisations</w:t>
      </w:r>
      <w:r w:rsidR="003B2432">
        <w:t>.</w:t>
      </w:r>
      <w:r>
        <w:t xml:space="preserve"> It does not </w:t>
      </w:r>
      <w:r w:rsidRPr="003E0A39">
        <w:t>set provisions for proactive enforcemen</w:t>
      </w:r>
      <w:r>
        <w:t xml:space="preserve">t, </w:t>
      </w:r>
      <w:r w:rsidRPr="003E0A39">
        <w:t xml:space="preserve">clearly define accessibility goals </w:t>
      </w:r>
      <w:r>
        <w:t>or</w:t>
      </w:r>
      <w:r w:rsidRPr="003E0A39">
        <w:t xml:space="preserve"> clearly define timeframe</w:t>
      </w:r>
      <w:r>
        <w:t>s</w:t>
      </w:r>
      <w:r w:rsidRPr="003E0A39">
        <w:t xml:space="preserve"> to meet goals.</w:t>
      </w:r>
    </w:p>
    <w:p w:rsidR="00F65CE6" w:rsidRDefault="00F65CE6" w:rsidP="006154BD">
      <w:pPr>
        <w:pStyle w:val="Heading3"/>
      </w:pPr>
      <w:bookmarkStart w:id="88" w:name="_Toc449953935"/>
      <w:r w:rsidRPr="00305071">
        <w:t>Ontario</w:t>
      </w:r>
      <w:bookmarkEnd w:id="88"/>
    </w:p>
    <w:p w:rsidR="00F65CE6" w:rsidRPr="00D331AE" w:rsidRDefault="00F65CE6" w:rsidP="0051633C">
      <w:r w:rsidRPr="00D331AE">
        <w:t>Ontario’s approach to equality is unique in a number of ways:</w:t>
      </w:r>
    </w:p>
    <w:p w:rsidR="00F65CE6" w:rsidRPr="003E0A39" w:rsidRDefault="00F65CE6" w:rsidP="00D331AE">
      <w:pPr>
        <w:pStyle w:val="Bullet"/>
      </w:pPr>
      <w:r>
        <w:t>I</w:t>
      </w:r>
      <w:r w:rsidRPr="003E0A39">
        <w:t>t applies to all public and private organisations (no exceptions)</w:t>
      </w:r>
      <w:r>
        <w:t>.</w:t>
      </w:r>
    </w:p>
    <w:p w:rsidR="00F65CE6" w:rsidRPr="003E0A39" w:rsidRDefault="00F65CE6" w:rsidP="00D331AE">
      <w:pPr>
        <w:pStyle w:val="Bullet"/>
      </w:pPr>
      <w:r>
        <w:t>I</w:t>
      </w:r>
      <w:r w:rsidRPr="003E0A39">
        <w:t>t requires mandatory reporting of compliance</w:t>
      </w:r>
      <w:r>
        <w:t>.</w:t>
      </w:r>
    </w:p>
    <w:p w:rsidR="00F65CE6" w:rsidRPr="003E0A39" w:rsidRDefault="00F65CE6" w:rsidP="00D331AE">
      <w:pPr>
        <w:pStyle w:val="Bullet"/>
      </w:pPr>
      <w:r>
        <w:t>I</w:t>
      </w:r>
      <w:r w:rsidRPr="003E0A39">
        <w:t>t is proactive in audits and enforcements</w:t>
      </w:r>
      <w:r>
        <w:t>.</w:t>
      </w:r>
    </w:p>
    <w:p w:rsidR="00F65CE6" w:rsidRPr="003E0A39" w:rsidRDefault="00F65CE6" w:rsidP="00D331AE">
      <w:pPr>
        <w:pStyle w:val="Bullet"/>
      </w:pPr>
      <w:r>
        <w:t>I</w:t>
      </w:r>
      <w:r w:rsidRPr="003E0A39">
        <w:t>t set</w:t>
      </w:r>
      <w:r>
        <w:t>s</w:t>
      </w:r>
      <w:r w:rsidRPr="003E0A39">
        <w:t xml:space="preserve"> specific accessibility goals to be met</w:t>
      </w:r>
      <w:r>
        <w:t>.</w:t>
      </w:r>
    </w:p>
    <w:p w:rsidR="00F65CE6" w:rsidRPr="003E0A39" w:rsidRDefault="00F65CE6" w:rsidP="00D331AE">
      <w:pPr>
        <w:pStyle w:val="Bullet"/>
      </w:pPr>
      <w:r>
        <w:t>I</w:t>
      </w:r>
      <w:r w:rsidRPr="003E0A39">
        <w:t>t sets a guaranteed timeframe for all Ontarians to meet these goals</w:t>
      </w:r>
      <w:r>
        <w:t>.</w:t>
      </w:r>
    </w:p>
    <w:p w:rsidR="00F65CE6" w:rsidRPr="009C15A4" w:rsidRDefault="00F65CE6" w:rsidP="006154BD">
      <w:pPr>
        <w:pStyle w:val="Heading4"/>
      </w:pPr>
      <w:r w:rsidRPr="009C15A4">
        <w:t>Accessibility for Ontarians with Disabilities Act (AODA) 2005</w:t>
      </w:r>
    </w:p>
    <w:p w:rsidR="00F65CE6" w:rsidRPr="003E0A39" w:rsidRDefault="00F65CE6" w:rsidP="00D21932">
      <w:r w:rsidRPr="003E0A39">
        <w:t xml:space="preserve">This legislation is designed to enable full participation of all citizens. It applies to all public and private organisations. It requires </w:t>
      </w:r>
      <w:r>
        <w:t>mandatory reporting. Provisions are set for</w:t>
      </w:r>
      <w:r w:rsidRPr="003E0A39">
        <w:t xml:space="preserve"> proactive enforcement. It clearly defines accessibility goals and </w:t>
      </w:r>
      <w:r>
        <w:t>sets</w:t>
      </w:r>
      <w:r w:rsidRPr="003E0A39">
        <w:t xml:space="preserve"> timeframe</w:t>
      </w:r>
      <w:r>
        <w:t>s</w:t>
      </w:r>
      <w:r w:rsidRPr="003E0A39">
        <w:t xml:space="preserve"> to meet goals.</w:t>
      </w:r>
    </w:p>
    <w:p w:rsidR="00F65CE6" w:rsidRPr="003E0A39" w:rsidRDefault="00F65CE6" w:rsidP="00D21932">
      <w:r w:rsidRPr="003E0A39">
        <w:t>The provinces of Nova Scotia and Manitoba have also enacted accessibility legislation modelled on the AODA.</w:t>
      </w:r>
    </w:p>
    <w:p w:rsidR="00F65CE6" w:rsidRPr="00305071" w:rsidRDefault="00F65CE6" w:rsidP="006154BD">
      <w:pPr>
        <w:pStyle w:val="Heading2"/>
      </w:pPr>
      <w:bookmarkStart w:id="89" w:name="_Toc449953936"/>
      <w:r w:rsidRPr="00305071">
        <w:t>United States</w:t>
      </w:r>
      <w:bookmarkEnd w:id="89"/>
    </w:p>
    <w:p w:rsidR="00F65CE6" w:rsidRPr="00305071" w:rsidRDefault="00F65CE6" w:rsidP="00D21932">
      <w:pPr>
        <w:rPr>
          <w:b/>
          <w:bCs/>
        </w:rPr>
      </w:pPr>
      <w:r w:rsidRPr="003E0A39">
        <w:t>In the United States, the Americans with Disabilities Act was enacted in 1990 (amended in 2009) to protect disabled people from discrimination due to their disabilities. Areas covered include employment, facilities, accommodation and public transportation</w:t>
      </w:r>
      <w:r w:rsidRPr="00305071">
        <w:rPr>
          <w:b/>
          <w:bCs/>
        </w:rPr>
        <w:t>.</w:t>
      </w:r>
    </w:p>
    <w:p w:rsidR="00F65CE6" w:rsidRPr="00305071" w:rsidRDefault="00F65CE6" w:rsidP="006154BD">
      <w:pPr>
        <w:pStyle w:val="Heading3"/>
      </w:pPr>
      <w:bookmarkStart w:id="90" w:name="_Toc449953937"/>
      <w:r w:rsidRPr="00305071">
        <w:t>Americans with Disabilities Act 1990</w:t>
      </w:r>
      <w:bookmarkEnd w:id="90"/>
    </w:p>
    <w:p w:rsidR="00F65CE6" w:rsidRPr="00537FC8" w:rsidRDefault="00F65CE6" w:rsidP="00537FC8">
      <w:r w:rsidRPr="003E0A39">
        <w:t>This legislation is designed to enable</w:t>
      </w:r>
      <w:r>
        <w:t xml:space="preserve"> the</w:t>
      </w:r>
      <w:r w:rsidRPr="003E0A39">
        <w:t xml:space="preserve"> full participation of all citizens</w:t>
      </w:r>
      <w:r>
        <w:t>.</w:t>
      </w:r>
      <w:r w:rsidRPr="003E0A39">
        <w:t xml:space="preserve"> </w:t>
      </w:r>
      <w:r>
        <w:t>I</w:t>
      </w:r>
      <w:r w:rsidRPr="003E0A39">
        <w:t>t applies to most public and private organisations</w:t>
      </w:r>
      <w:r>
        <w:t>. I</w:t>
      </w:r>
      <w:r w:rsidRPr="003E0A39">
        <w:t>t does not require mandatory reporting</w:t>
      </w:r>
      <w:r>
        <w:t>. I</w:t>
      </w:r>
      <w:r w:rsidRPr="003E0A39">
        <w:t>t does not set provisions for proactive enforcement</w:t>
      </w:r>
      <w:r>
        <w:t>.</w:t>
      </w:r>
      <w:r w:rsidRPr="003E0A39">
        <w:t xml:space="preserve"> </w:t>
      </w:r>
      <w:r>
        <w:t>I</w:t>
      </w:r>
      <w:r w:rsidRPr="003E0A39">
        <w:t xml:space="preserve">t does not define specific </w:t>
      </w:r>
      <w:r w:rsidRPr="005D2B32">
        <w:t xml:space="preserve">accessibility goals </w:t>
      </w:r>
      <w:r>
        <w:t>and does</w:t>
      </w:r>
      <w:r w:rsidRPr="005D2B32">
        <w:t xml:space="preserve"> not clearly define timeframe</w:t>
      </w:r>
      <w:r>
        <w:t>s</w:t>
      </w:r>
      <w:r w:rsidRPr="005D2B32">
        <w:t xml:space="preserve"> to meet goals.</w:t>
      </w:r>
    </w:p>
    <w:p w:rsidR="00E63662" w:rsidRDefault="00E63662" w:rsidP="006154BD">
      <w:pPr>
        <w:pStyle w:val="Heading2"/>
      </w:pPr>
    </w:p>
    <w:p w:rsidR="00F65CE6" w:rsidRPr="00305071" w:rsidRDefault="00F65CE6" w:rsidP="006154BD">
      <w:pPr>
        <w:pStyle w:val="Heading2"/>
      </w:pPr>
      <w:bookmarkStart w:id="91" w:name="_Toc449953938"/>
      <w:r w:rsidRPr="00305071">
        <w:lastRenderedPageBreak/>
        <w:t>United Kingdom</w:t>
      </w:r>
      <w:bookmarkEnd w:id="91"/>
    </w:p>
    <w:p w:rsidR="00F65CE6" w:rsidRPr="00F341E5" w:rsidRDefault="00F65CE6" w:rsidP="006154BD">
      <w:pPr>
        <w:pStyle w:val="Heading3"/>
      </w:pPr>
      <w:bookmarkStart w:id="92" w:name="_Toc449953939"/>
      <w:r w:rsidRPr="00F341E5">
        <w:t>Equality Act 2010</w:t>
      </w:r>
      <w:bookmarkEnd w:id="92"/>
    </w:p>
    <w:p w:rsidR="00F65CE6" w:rsidRDefault="00F65CE6" w:rsidP="009C15A4">
      <w:r w:rsidRPr="003E0A39">
        <w:t>This legislation is designed to enable</w:t>
      </w:r>
      <w:r>
        <w:t xml:space="preserve"> the</w:t>
      </w:r>
      <w:r w:rsidRPr="003E0A39">
        <w:t xml:space="preserve"> full participation of all citizens. It applies to most public and private organisation</w:t>
      </w:r>
      <w:r>
        <w:t>s</w:t>
      </w:r>
      <w:r w:rsidRPr="003E0A39">
        <w:t xml:space="preserve">. </w:t>
      </w:r>
      <w:r>
        <w:t xml:space="preserve">It does </w:t>
      </w:r>
      <w:r w:rsidRPr="003E0A39">
        <w:t xml:space="preserve">not require </w:t>
      </w:r>
      <w:r>
        <w:t xml:space="preserve">mandatory </w:t>
      </w:r>
      <w:r w:rsidRPr="003E0A39">
        <w:t>reporting</w:t>
      </w:r>
      <w:r>
        <w:t xml:space="preserve">. It </w:t>
      </w:r>
      <w:r w:rsidRPr="003E0A39">
        <w:t>does not have provisions set for proactive enforcement</w:t>
      </w:r>
      <w:r>
        <w:t xml:space="preserve">, </w:t>
      </w:r>
      <w:r w:rsidRPr="003E0A39">
        <w:t>does not clearly define specific accessibility goals</w:t>
      </w:r>
      <w:r>
        <w:t xml:space="preserve"> and</w:t>
      </w:r>
      <w:r w:rsidRPr="003E0A39">
        <w:t xml:space="preserve"> does not </w:t>
      </w:r>
      <w:r>
        <w:t xml:space="preserve">set </w:t>
      </w:r>
      <w:r w:rsidRPr="003E0A39">
        <w:t>timeframe</w:t>
      </w:r>
      <w:r>
        <w:t>s</w:t>
      </w:r>
      <w:r w:rsidRPr="003E0A39">
        <w:t xml:space="preserve"> to meet goals.</w:t>
      </w:r>
      <w:r>
        <w:rPr>
          <w:rStyle w:val="FootnoteReference"/>
        </w:rPr>
        <w:footnoteReference w:id="38"/>
      </w:r>
      <w:r>
        <w:t xml:space="preserve"> </w:t>
      </w:r>
    </w:p>
    <w:p w:rsidR="00F65CE6" w:rsidRPr="00305071" w:rsidRDefault="00F65CE6" w:rsidP="006154BD">
      <w:pPr>
        <w:pStyle w:val="Heading2"/>
      </w:pPr>
      <w:bookmarkStart w:id="93" w:name="_Toc449953940"/>
      <w:r w:rsidRPr="00305071">
        <w:t>Sweden</w:t>
      </w:r>
      <w:bookmarkEnd w:id="93"/>
    </w:p>
    <w:p w:rsidR="00F65CE6" w:rsidRPr="00305071" w:rsidRDefault="00F65CE6" w:rsidP="006154BD">
      <w:pPr>
        <w:pStyle w:val="Heading3"/>
      </w:pPr>
      <w:bookmarkStart w:id="94" w:name="_Toc449953941"/>
      <w:r w:rsidRPr="00305071">
        <w:t xml:space="preserve">Act Concerning Support and Service for Persons with Certain Functional </w:t>
      </w:r>
      <w:r w:rsidR="00652E96">
        <w:t>Impairments</w:t>
      </w:r>
      <w:r w:rsidR="003B2432">
        <w:t xml:space="preserve"> </w:t>
      </w:r>
      <w:r w:rsidR="00652E96">
        <w:t>1994</w:t>
      </w:r>
      <w:bookmarkEnd w:id="94"/>
    </w:p>
    <w:p w:rsidR="00F65CE6" w:rsidRPr="003E0A39" w:rsidRDefault="00F65CE6" w:rsidP="00D21932">
      <w:r w:rsidRPr="003E0A39">
        <w:t>This legislation is designed to enable full participation of all citizens. It applies t</w:t>
      </w:r>
      <w:r>
        <w:t>o individuals and is a support-</w:t>
      </w:r>
      <w:r w:rsidRPr="003E0A39">
        <w:t xml:space="preserve">based Act. It does not require mandatory reporting. There are no provisions set for proactive enforcement. It does not clearly define specific accessibility goals. It does not </w:t>
      </w:r>
      <w:r>
        <w:t>set</w:t>
      </w:r>
      <w:r w:rsidRPr="003E0A39">
        <w:t xml:space="preserve"> the timeframe to meet goals.</w:t>
      </w:r>
    </w:p>
    <w:p w:rsidR="00F65CE6" w:rsidRPr="003E0A39" w:rsidRDefault="00F65CE6" w:rsidP="006154BD">
      <w:pPr>
        <w:pStyle w:val="Heading2"/>
      </w:pPr>
      <w:bookmarkStart w:id="95" w:name="_Toc449953942"/>
      <w:r w:rsidRPr="00305071">
        <w:t>Singapore</w:t>
      </w:r>
      <w:bookmarkEnd w:id="95"/>
    </w:p>
    <w:p w:rsidR="00F65CE6" w:rsidRPr="00305071" w:rsidRDefault="00F65CE6" w:rsidP="006154BD">
      <w:pPr>
        <w:pStyle w:val="Heading3"/>
      </w:pPr>
      <w:bookmarkStart w:id="96" w:name="_Toc449953943"/>
      <w:r w:rsidRPr="00305071">
        <w:t>Enabling Masterplan</w:t>
      </w:r>
      <w:bookmarkEnd w:id="96"/>
    </w:p>
    <w:p w:rsidR="00F65CE6" w:rsidRPr="003E0A39" w:rsidRDefault="00F65CE6" w:rsidP="00D21932">
      <w:r w:rsidRPr="003E0A39">
        <w:t>This national strategy is designed to enable full participation of all citizens. It applies to most public and private organisations. It does not require mandatory reporting. It does not set provisions for proactive enforcement. It does not define specific accessibility goals. It does not clearly define the timeframe to meet goals.</w:t>
      </w:r>
    </w:p>
    <w:p w:rsidR="00F65CE6" w:rsidRPr="00FC6C1F" w:rsidRDefault="00F65CE6" w:rsidP="006154BD">
      <w:pPr>
        <w:pStyle w:val="Heading2"/>
      </w:pPr>
      <w:bookmarkStart w:id="97" w:name="_Toc449953944"/>
      <w:r w:rsidRPr="00305071">
        <w:t xml:space="preserve">United </w:t>
      </w:r>
      <w:r w:rsidRPr="007A7F27">
        <w:t>Nations</w:t>
      </w:r>
      <w:bookmarkEnd w:id="97"/>
    </w:p>
    <w:p w:rsidR="00F65CE6" w:rsidRPr="00305071" w:rsidRDefault="00F65CE6" w:rsidP="006154BD">
      <w:pPr>
        <w:pStyle w:val="Heading3"/>
      </w:pPr>
      <w:bookmarkStart w:id="98" w:name="_Toc449953945"/>
      <w:r>
        <w:t>Convention</w:t>
      </w:r>
      <w:r w:rsidRPr="00305071">
        <w:t xml:space="preserve"> on the Rights of Persons with Disabilities</w:t>
      </w:r>
      <w:bookmarkEnd w:id="98"/>
    </w:p>
    <w:p w:rsidR="00F65CE6" w:rsidRDefault="00F65CE6" w:rsidP="00D21932">
      <w:r w:rsidRPr="003E0A39">
        <w:t>This treaty is designed to enable full participation of all citizens. It applies to most public and private organisations. It does not require mandatory reporting. It does not set provisions for proactive enforcement. It does not clearly define specific accessibility goal. It does not clearly define the timeframe to meet goals.</w:t>
      </w:r>
    </w:p>
    <w:p w:rsidR="00F65CE6" w:rsidRPr="003E0A39" w:rsidRDefault="00F65CE6" w:rsidP="00D21932"/>
    <w:p w:rsidR="00F65CE6" w:rsidRDefault="00F65CE6" w:rsidP="00572958">
      <w:pPr>
        <w:pStyle w:val="Heading1"/>
        <w:sectPr w:rsidR="00F65CE6" w:rsidSect="00B51956">
          <w:endnotePr>
            <w:numFmt w:val="decimal"/>
          </w:endnotePr>
          <w:pgSz w:w="11906" w:h="16838"/>
          <w:pgMar w:top="1134" w:right="1418" w:bottom="1134" w:left="1418" w:header="567" w:footer="567" w:gutter="0"/>
          <w:cols w:space="708"/>
          <w:titlePg/>
          <w:docGrid w:linePitch="360"/>
        </w:sectPr>
      </w:pPr>
    </w:p>
    <w:p w:rsidR="00F65CE6" w:rsidRDefault="00F65CE6" w:rsidP="00F1511A">
      <w:pPr>
        <w:pStyle w:val="Heading1"/>
      </w:pPr>
      <w:bookmarkStart w:id="99" w:name="_Toc449953946"/>
      <w:r>
        <w:lastRenderedPageBreak/>
        <w:t xml:space="preserve">Appendix 4: </w:t>
      </w:r>
      <w:r w:rsidRPr="00FC6C1F">
        <w:t>Footnote</w:t>
      </w:r>
      <w:r>
        <w:t xml:space="preserve"> </w:t>
      </w:r>
      <w:r w:rsidRPr="00F1511A">
        <w:t>URL</w:t>
      </w:r>
      <w:r>
        <w:t>s where applicable</w:t>
      </w:r>
      <w:bookmarkEnd w:id="99"/>
    </w:p>
    <w:p w:rsidR="00F65CE6" w:rsidRPr="00C063D8" w:rsidRDefault="00AF06D9" w:rsidP="005B2913">
      <w:pPr>
        <w:numPr>
          <w:ilvl w:val="0"/>
          <w:numId w:val="24"/>
        </w:numPr>
        <w:ind w:right="-188"/>
      </w:pPr>
      <w:hyperlink r:id="rId13" w:anchor="q=what+does+access+mean" w:history="1">
        <w:r w:rsidR="00F65CE6" w:rsidRPr="00C063D8">
          <w:rPr>
            <w:rStyle w:val="Hyperlink"/>
            <w:color w:val="auto"/>
            <w:u w:val="none"/>
          </w:rPr>
          <w:t>https://www.google.co.nz/?gws_rd=ssl#q=what+does+access+mean</w:t>
        </w:r>
      </w:hyperlink>
      <w:r w:rsidR="00F65CE6" w:rsidRPr="00C063D8">
        <w:t xml:space="preserve"> </w:t>
      </w:r>
    </w:p>
    <w:p w:rsidR="00F65CE6" w:rsidRPr="00C063D8" w:rsidRDefault="00AF06D9" w:rsidP="005B2913">
      <w:pPr>
        <w:numPr>
          <w:ilvl w:val="0"/>
          <w:numId w:val="24"/>
        </w:numPr>
        <w:ind w:right="-188"/>
        <w:rPr>
          <w:rStyle w:val="Hyperlink"/>
          <w:color w:val="auto"/>
          <w:u w:val="none"/>
        </w:rPr>
      </w:pPr>
      <w:hyperlink r:id="rId14" w:history="1">
        <w:r w:rsidR="00F65CE6" w:rsidRPr="00C063D8">
          <w:rPr>
            <w:rStyle w:val="Hyperlink"/>
            <w:color w:val="auto"/>
            <w:u w:val="none"/>
          </w:rPr>
          <w:t>http://en.wikipedia.org/wiki/Accessibility</w:t>
        </w:r>
      </w:hyperlink>
    </w:p>
    <w:p w:rsidR="00F65CE6" w:rsidRDefault="00F65CE6" w:rsidP="005B2913">
      <w:pPr>
        <w:numPr>
          <w:ilvl w:val="0"/>
          <w:numId w:val="24"/>
        </w:numPr>
        <w:ind w:right="-188"/>
        <w:rPr>
          <w:rStyle w:val="Hyperlink"/>
          <w:color w:val="auto"/>
          <w:u w:val="none"/>
        </w:rPr>
      </w:pPr>
      <w:r w:rsidRPr="001236E6">
        <w:rPr>
          <w:rStyle w:val="Hyperlink"/>
          <w:color w:val="auto"/>
          <w:u w:val="none"/>
        </w:rPr>
        <w:t xml:space="preserve">www.dpa.org.nz </w:t>
      </w:r>
    </w:p>
    <w:p w:rsidR="00F65CE6" w:rsidRPr="00C063D8" w:rsidRDefault="00AF06D9" w:rsidP="005B2913">
      <w:pPr>
        <w:numPr>
          <w:ilvl w:val="0"/>
          <w:numId w:val="24"/>
        </w:numPr>
        <w:ind w:right="-188"/>
        <w:rPr>
          <w:rStyle w:val="Hyperlink"/>
          <w:color w:val="auto"/>
          <w:u w:val="none"/>
        </w:rPr>
      </w:pPr>
      <w:hyperlink r:id="rId15" w:history="1">
        <w:r w:rsidR="00F65CE6" w:rsidRPr="007D4891">
          <w:rPr>
            <w:rStyle w:val="Hyperlink"/>
          </w:rPr>
          <w:t>www.nzherald.co.nz/business/news/article.cfm?c_id=3&amp;objectid=11300497</w:t>
        </w:r>
      </w:hyperlink>
    </w:p>
    <w:p w:rsidR="00F65CE6" w:rsidRPr="00C063D8" w:rsidRDefault="00AF06D9" w:rsidP="001741C2">
      <w:pPr>
        <w:numPr>
          <w:ilvl w:val="0"/>
          <w:numId w:val="24"/>
        </w:numPr>
        <w:ind w:right="-188"/>
        <w:rPr>
          <w:rStyle w:val="Hyperlink"/>
          <w:color w:val="auto"/>
          <w:u w:val="none"/>
        </w:rPr>
      </w:pPr>
      <w:hyperlink r:id="rId16" w:history="1">
        <w:r w:rsidR="00F65CE6" w:rsidRPr="00C063D8">
          <w:rPr>
            <w:rStyle w:val="Hyperlink"/>
            <w:color w:val="auto"/>
            <w:u w:val="none"/>
          </w:rPr>
          <w:t>http://zeroproject.org/about-us/about-essl-foundation/</w:t>
        </w:r>
      </w:hyperlink>
    </w:p>
    <w:p w:rsidR="00F65CE6" w:rsidRPr="00C063D8" w:rsidRDefault="00AF06D9" w:rsidP="001741C2">
      <w:pPr>
        <w:numPr>
          <w:ilvl w:val="0"/>
          <w:numId w:val="24"/>
        </w:numPr>
        <w:ind w:right="-188"/>
        <w:rPr>
          <w:rStyle w:val="Hyperlink"/>
          <w:color w:val="auto"/>
          <w:u w:val="none"/>
        </w:rPr>
      </w:pPr>
      <w:hyperlink r:id="rId17" w:history="1">
        <w:r w:rsidR="00F65CE6" w:rsidRPr="00C063D8">
          <w:rPr>
            <w:rStyle w:val="Hyperlink"/>
            <w:color w:val="auto"/>
            <w:u w:val="none"/>
          </w:rPr>
          <w:t>www.odi.govt.nz/what-we-do/ministerial-committee-on-disability-issues/</w:t>
        </w:r>
      </w:hyperlink>
      <w:r w:rsidR="00F65CE6" w:rsidRPr="00C063D8">
        <w:rPr>
          <w:rStyle w:val="Hyperlink"/>
          <w:color w:val="auto"/>
          <w:u w:val="none"/>
        </w:rPr>
        <w:t xml:space="preserve"> </w:t>
      </w:r>
    </w:p>
    <w:p w:rsidR="00F65CE6" w:rsidRPr="00C063D8" w:rsidRDefault="00F65CE6" w:rsidP="001741C2">
      <w:pPr>
        <w:numPr>
          <w:ilvl w:val="0"/>
          <w:numId w:val="24"/>
        </w:numPr>
        <w:ind w:right="-188"/>
        <w:rPr>
          <w:rStyle w:val="Hyperlink"/>
          <w:color w:val="auto"/>
          <w:u w:val="none"/>
        </w:rPr>
      </w:pPr>
      <w:r w:rsidRPr="00C063D8">
        <w:t xml:space="preserve"> </w:t>
      </w:r>
      <w:hyperlink r:id="rId18" w:history="1">
        <w:r w:rsidRPr="00C063D8">
          <w:rPr>
            <w:rStyle w:val="Hyperlink"/>
            <w:color w:val="auto"/>
            <w:u w:val="none"/>
          </w:rPr>
          <w:t>www.hrc.co.nz/disabled-people/convention-on-the-rights-of-persons-with-disabilities/making-disability-rights-real/making-disability-rights-real-2012-2014-report/</w:t>
        </w:r>
      </w:hyperlink>
    </w:p>
    <w:p w:rsidR="00F65CE6" w:rsidRPr="00C063D8" w:rsidRDefault="00AF06D9" w:rsidP="001741C2">
      <w:pPr>
        <w:numPr>
          <w:ilvl w:val="0"/>
          <w:numId w:val="24"/>
        </w:numPr>
        <w:ind w:right="-188"/>
        <w:rPr>
          <w:rStyle w:val="Hyperlink"/>
          <w:color w:val="auto"/>
          <w:u w:val="none"/>
        </w:rPr>
      </w:pPr>
      <w:hyperlink r:id="rId19" w:history="1">
        <w:r w:rsidR="00F65CE6" w:rsidRPr="00C063D8">
          <w:rPr>
            <w:rStyle w:val="Hyperlink"/>
            <w:color w:val="auto"/>
            <w:u w:val="none"/>
            <w:shd w:val="clear" w:color="auto" w:fill="FFFFFF"/>
          </w:rPr>
          <w:t>www.worldblindunion.org/English/resources/</w:t>
        </w:r>
        <w:r w:rsidR="00F65CE6" w:rsidRPr="00504D53">
          <w:rPr>
            <w:rStyle w:val="Hyperlink"/>
            <w:color w:val="auto"/>
            <w:u w:val="none"/>
            <w:shd w:val="clear" w:color="auto" w:fill="FFFFFF"/>
          </w:rPr>
          <w:t>Toolkits</w:t>
        </w:r>
        <w:r w:rsidR="00F65CE6" w:rsidRPr="00C063D8">
          <w:rPr>
            <w:rStyle w:val="Hyperlink"/>
            <w:color w:val="auto"/>
            <w:u w:val="none"/>
            <w:shd w:val="clear" w:color="auto" w:fill="FFFFFF"/>
          </w:rPr>
          <w:t>/CRPD-</w:t>
        </w:r>
        <w:r w:rsidR="00F65CE6" w:rsidRPr="00504D53">
          <w:rPr>
            <w:rStyle w:val="Hyperlink"/>
            <w:color w:val="auto"/>
            <w:u w:val="none"/>
            <w:shd w:val="clear" w:color="auto" w:fill="FFFFFF"/>
          </w:rPr>
          <w:t>Toolkit</w:t>
        </w:r>
        <w:r w:rsidR="00F65CE6" w:rsidRPr="00C063D8">
          <w:rPr>
            <w:rStyle w:val="Hyperlink"/>
            <w:color w:val="auto"/>
            <w:u w:val="none"/>
            <w:shd w:val="clear" w:color="auto" w:fill="FFFFFF"/>
          </w:rPr>
          <w:t>.doc</w:t>
        </w:r>
      </w:hyperlink>
    </w:p>
    <w:p w:rsidR="00F65CE6" w:rsidRPr="00C063D8" w:rsidRDefault="00AF06D9" w:rsidP="001741C2">
      <w:pPr>
        <w:numPr>
          <w:ilvl w:val="0"/>
          <w:numId w:val="24"/>
        </w:numPr>
        <w:ind w:right="-188"/>
        <w:rPr>
          <w:rStyle w:val="Hyperlink"/>
          <w:color w:val="auto"/>
          <w:u w:val="none"/>
        </w:rPr>
      </w:pPr>
      <w:hyperlink r:id="rId20" w:history="1">
        <w:r w:rsidR="00F65CE6" w:rsidRPr="00C063D8">
          <w:rPr>
            <w:rStyle w:val="Hyperlink"/>
            <w:color w:val="auto"/>
            <w:u w:val="none"/>
          </w:rPr>
          <w:t>www.odi.govt.nz/nzds/</w:t>
        </w:r>
      </w:hyperlink>
    </w:p>
    <w:p w:rsidR="00F65CE6" w:rsidRPr="00C063D8" w:rsidRDefault="00AF06D9" w:rsidP="001741C2">
      <w:pPr>
        <w:numPr>
          <w:ilvl w:val="0"/>
          <w:numId w:val="24"/>
        </w:numPr>
        <w:ind w:right="-188"/>
        <w:rPr>
          <w:rStyle w:val="Hyperlink"/>
          <w:color w:val="auto"/>
          <w:u w:val="none"/>
        </w:rPr>
      </w:pPr>
      <w:hyperlink r:id="rId21" w:history="1">
        <w:r w:rsidR="00F65CE6" w:rsidRPr="00C063D8">
          <w:rPr>
            <w:rStyle w:val="Hyperlink"/>
            <w:color w:val="auto"/>
            <w:u w:val="none"/>
          </w:rPr>
          <w:t>www.odi.govt.nz/what-we-do/ministerial-committee-on-disability-issues/disability-action-plan/2014-2018/disability-action-plan-2014-2018.html</w:t>
        </w:r>
      </w:hyperlink>
    </w:p>
    <w:p w:rsidR="00F65CE6" w:rsidRDefault="00F65CE6" w:rsidP="001741C2">
      <w:pPr>
        <w:numPr>
          <w:ilvl w:val="0"/>
          <w:numId w:val="24"/>
        </w:numPr>
        <w:ind w:right="-188"/>
        <w:rPr>
          <w:rStyle w:val="Hyperlink"/>
          <w:color w:val="auto"/>
          <w:u w:val="none"/>
        </w:rPr>
      </w:pPr>
      <w:r w:rsidRPr="001236E6">
        <w:rPr>
          <w:rStyle w:val="Hyperlink"/>
          <w:color w:val="auto"/>
          <w:u w:val="none"/>
        </w:rPr>
        <w:t xml:space="preserve">https://www.msd.govt.nz/about-msd-and-our-work/whats-happening/2013/think-differently-new-funding-round-opens.html </w:t>
      </w:r>
    </w:p>
    <w:p w:rsidR="00F65CE6" w:rsidRPr="00C063D8" w:rsidRDefault="00AF06D9" w:rsidP="001741C2">
      <w:pPr>
        <w:numPr>
          <w:ilvl w:val="0"/>
          <w:numId w:val="24"/>
        </w:numPr>
        <w:ind w:right="-188"/>
        <w:rPr>
          <w:rStyle w:val="Hyperlink"/>
          <w:color w:val="auto"/>
          <w:u w:val="none"/>
        </w:rPr>
      </w:pPr>
      <w:hyperlink r:id="rId22" w:history="1">
        <w:r w:rsidR="00F65CE6" w:rsidRPr="00C063D8">
          <w:rPr>
            <w:rStyle w:val="Hyperlink"/>
            <w:color w:val="auto"/>
            <w:u w:val="none"/>
          </w:rPr>
          <w:t>www.parliament.nz/en-nz/features/00NZPHomeNews201406031/accessible-version-of-report-on-the-inquiry-into-the-accessibility</w:t>
        </w:r>
      </w:hyperlink>
    </w:p>
    <w:p w:rsidR="00F65CE6" w:rsidRPr="00C063D8" w:rsidRDefault="00AF06D9" w:rsidP="001741C2">
      <w:pPr>
        <w:numPr>
          <w:ilvl w:val="0"/>
          <w:numId w:val="24"/>
        </w:numPr>
        <w:ind w:right="-188"/>
        <w:rPr>
          <w:rStyle w:val="Hyperlink"/>
          <w:color w:val="auto"/>
          <w:u w:val="none"/>
        </w:rPr>
      </w:pPr>
      <w:hyperlink r:id="rId23" w:history="1">
        <w:r w:rsidR="00F65CE6" w:rsidRPr="00C063D8">
          <w:rPr>
            <w:rStyle w:val="Hyperlink"/>
            <w:color w:val="auto"/>
            <w:u w:val="none"/>
          </w:rPr>
          <w:t>www.hrc.co.nz/disabled-people/disabled-peoples-rights-reports/better-design-and-buildings-for-everyone/</w:t>
        </w:r>
      </w:hyperlink>
    </w:p>
    <w:p w:rsidR="00F65CE6" w:rsidRPr="00C063D8" w:rsidRDefault="00AF06D9" w:rsidP="001741C2">
      <w:pPr>
        <w:numPr>
          <w:ilvl w:val="0"/>
          <w:numId w:val="24"/>
        </w:numPr>
        <w:ind w:right="-188"/>
        <w:rPr>
          <w:rStyle w:val="Hyperlink"/>
          <w:color w:val="auto"/>
          <w:u w:val="none"/>
        </w:rPr>
      </w:pPr>
      <w:hyperlink r:id="rId24" w:history="1">
        <w:r w:rsidR="00F65CE6" w:rsidRPr="00C063D8">
          <w:rPr>
            <w:rStyle w:val="Hyperlink"/>
            <w:color w:val="auto"/>
            <w:u w:val="none"/>
          </w:rPr>
          <w:t>http://globalaccessibilitynews.com/2014/08/08/consultation-report-on-access-to-buildings-for-people-with-disabilities/</w:t>
        </w:r>
      </w:hyperlink>
    </w:p>
    <w:p w:rsidR="00F65CE6" w:rsidRPr="00C063D8" w:rsidRDefault="00AF06D9" w:rsidP="001741C2">
      <w:pPr>
        <w:numPr>
          <w:ilvl w:val="0"/>
          <w:numId w:val="24"/>
        </w:numPr>
        <w:ind w:right="-188"/>
        <w:rPr>
          <w:rStyle w:val="Hyperlink"/>
          <w:color w:val="auto"/>
          <w:u w:val="none"/>
        </w:rPr>
      </w:pPr>
      <w:hyperlink r:id="rId25" w:history="1">
        <w:r w:rsidR="00F65CE6" w:rsidRPr="00C063D8">
          <w:rPr>
            <w:rStyle w:val="Hyperlink"/>
            <w:color w:val="auto"/>
            <w:u w:val="none"/>
          </w:rPr>
          <w:t>www.hrc.co.nz/disabled-people/disabled-peoples-rights-reports/better-design-and-buildings-for-everyone/</w:t>
        </w:r>
      </w:hyperlink>
    </w:p>
    <w:p w:rsidR="00F65CE6" w:rsidRPr="00C063D8" w:rsidRDefault="00AF06D9" w:rsidP="001741C2">
      <w:pPr>
        <w:numPr>
          <w:ilvl w:val="0"/>
          <w:numId w:val="24"/>
        </w:numPr>
        <w:ind w:right="-188"/>
        <w:rPr>
          <w:rStyle w:val="Hyperlink"/>
          <w:color w:val="auto"/>
          <w:u w:val="none"/>
        </w:rPr>
      </w:pPr>
      <w:hyperlink r:id="rId26" w:history="1">
        <w:r w:rsidR="00F65CE6" w:rsidRPr="00C063D8">
          <w:rPr>
            <w:rStyle w:val="Hyperlink"/>
            <w:color w:val="auto"/>
            <w:u w:val="none"/>
          </w:rPr>
          <w:t>www.hrc.co.nz/disabled-people/disabled-peoples-rights-reports/better-design-and-buildings-for-everyone/</w:t>
        </w:r>
      </w:hyperlink>
    </w:p>
    <w:p w:rsidR="00F65CE6" w:rsidRPr="00C063D8" w:rsidRDefault="00AF06D9" w:rsidP="001741C2">
      <w:pPr>
        <w:numPr>
          <w:ilvl w:val="0"/>
          <w:numId w:val="24"/>
        </w:numPr>
        <w:ind w:right="-188"/>
        <w:rPr>
          <w:rStyle w:val="Hyperlink"/>
          <w:color w:val="auto"/>
          <w:u w:val="none"/>
        </w:rPr>
      </w:pPr>
      <w:hyperlink r:id="rId27" w:history="1">
        <w:r w:rsidR="00F65CE6" w:rsidRPr="00C063D8">
          <w:rPr>
            <w:rStyle w:val="Hyperlink"/>
            <w:color w:val="auto"/>
            <w:u w:val="none"/>
          </w:rPr>
          <w:t>www.nzta.govt.nz/resources/research/reports/417/docs/417.pdf</w:t>
        </w:r>
      </w:hyperlink>
      <w:r w:rsidR="00F65CE6" w:rsidRPr="00C063D8">
        <w:rPr>
          <w:rStyle w:val="Hyperlink"/>
          <w:color w:val="auto"/>
          <w:u w:val="none"/>
        </w:rPr>
        <w:t xml:space="preserve"> </w:t>
      </w:r>
    </w:p>
    <w:p w:rsidR="00F65CE6" w:rsidRPr="00C063D8" w:rsidRDefault="00F65CE6" w:rsidP="001741C2">
      <w:pPr>
        <w:numPr>
          <w:ilvl w:val="0"/>
          <w:numId w:val="24"/>
        </w:numPr>
        <w:ind w:right="-188"/>
        <w:rPr>
          <w:rStyle w:val="Hyperlink"/>
          <w:color w:val="auto"/>
          <w:u w:val="none"/>
        </w:rPr>
      </w:pPr>
      <w:r w:rsidRPr="00C063D8">
        <w:rPr>
          <w:rStyle w:val="Hyperlink"/>
          <w:color w:val="auto"/>
          <w:u w:val="none"/>
        </w:rPr>
        <w:t xml:space="preserve"> </w:t>
      </w:r>
      <w:hyperlink r:id="rId28" w:history="1">
        <w:r w:rsidRPr="00C063D8">
          <w:rPr>
            <w:rStyle w:val="Hyperlink"/>
            <w:color w:val="auto"/>
            <w:u w:val="none"/>
          </w:rPr>
          <w:t>https://at.govt.nz/media/imported/5080/Transport%20Accessibility%20Advisory%</w:t>
        </w:r>
        <w:r w:rsidRPr="00C063D8">
          <w:rPr>
            <w:rStyle w:val="Hyperlink"/>
            <w:color w:val="auto"/>
            <w:u w:val="none"/>
          </w:rPr>
          <w:br/>
          <w:t>20Group%20Terms%20of%20Reference%20adopted%2028%20Apr%20111.pdf</w:t>
        </w:r>
      </w:hyperlink>
      <w:r w:rsidRPr="00C063D8">
        <w:rPr>
          <w:rStyle w:val="Hyperlink"/>
          <w:color w:val="auto"/>
          <w:u w:val="none"/>
        </w:rPr>
        <w:t xml:space="preserve"> </w:t>
      </w:r>
    </w:p>
    <w:p w:rsidR="00F65CE6" w:rsidRPr="00C063D8" w:rsidRDefault="00AF06D9" w:rsidP="001741C2">
      <w:pPr>
        <w:numPr>
          <w:ilvl w:val="0"/>
          <w:numId w:val="24"/>
        </w:numPr>
        <w:ind w:right="-188"/>
        <w:rPr>
          <w:rStyle w:val="Hyperlink"/>
          <w:color w:val="auto"/>
          <w:u w:val="none"/>
        </w:rPr>
      </w:pPr>
      <w:hyperlink r:id="rId29" w:history="1">
        <w:r w:rsidR="00F65CE6" w:rsidRPr="00C063D8">
          <w:rPr>
            <w:rStyle w:val="Hyperlink"/>
            <w:color w:val="auto"/>
            <w:u w:val="none"/>
          </w:rPr>
          <w:t>https://www.msd.govt.nz/about-msd-and-our-work/publications-resources/journals-and-magazines/social-policy-journal/spj26/26-barriers-to-employment-identified-by-blind-and-vision-impaired-persons-pages173-185.html</w:t>
        </w:r>
      </w:hyperlink>
    </w:p>
    <w:p w:rsidR="00F65CE6" w:rsidRPr="00C063D8" w:rsidRDefault="00AF06D9" w:rsidP="001741C2">
      <w:pPr>
        <w:numPr>
          <w:ilvl w:val="0"/>
          <w:numId w:val="24"/>
        </w:numPr>
        <w:ind w:right="-188"/>
        <w:rPr>
          <w:rStyle w:val="Hyperlink"/>
          <w:color w:val="auto"/>
          <w:u w:val="none"/>
        </w:rPr>
      </w:pPr>
      <w:hyperlink r:id="rId30" w:history="1">
        <w:r w:rsidR="00F65CE6" w:rsidRPr="00C063D8">
          <w:rPr>
            <w:rStyle w:val="Hyperlink"/>
            <w:color w:val="auto"/>
            <w:u w:val="none"/>
          </w:rPr>
          <w:t>www.ssc.govt.nz/better-public-services</w:t>
        </w:r>
      </w:hyperlink>
    </w:p>
    <w:p w:rsidR="00F65CE6" w:rsidRPr="00C063D8" w:rsidRDefault="00AF06D9" w:rsidP="001741C2">
      <w:pPr>
        <w:numPr>
          <w:ilvl w:val="0"/>
          <w:numId w:val="24"/>
        </w:numPr>
        <w:ind w:right="-188"/>
        <w:rPr>
          <w:rStyle w:val="Hyperlink"/>
          <w:color w:val="auto"/>
          <w:u w:val="none"/>
        </w:rPr>
      </w:pPr>
      <w:hyperlink r:id="rId31" w:history="1">
        <w:r w:rsidR="00F65CE6" w:rsidRPr="00C063D8">
          <w:rPr>
            <w:rStyle w:val="Hyperlink"/>
            <w:color w:val="auto"/>
            <w:u w:val="none"/>
          </w:rPr>
          <w:t>www.odi.govt.nz/what-we-do/improving-disability-supports/enabling-good-lives/index.html</w:t>
        </w:r>
      </w:hyperlink>
    </w:p>
    <w:p w:rsidR="00F65CE6" w:rsidRPr="00C063D8" w:rsidRDefault="00AF06D9" w:rsidP="001741C2">
      <w:pPr>
        <w:numPr>
          <w:ilvl w:val="0"/>
          <w:numId w:val="24"/>
        </w:numPr>
        <w:ind w:right="-188"/>
        <w:rPr>
          <w:rStyle w:val="Hyperlink"/>
          <w:color w:val="auto"/>
          <w:u w:val="none"/>
        </w:rPr>
      </w:pPr>
      <w:hyperlink r:id="rId32" w:history="1">
        <w:r w:rsidR="00F65CE6" w:rsidRPr="00C063D8">
          <w:rPr>
            <w:rStyle w:val="Hyperlink"/>
            <w:color w:val="auto"/>
            <w:u w:val="none"/>
          </w:rPr>
          <w:t>www.dpa.org.nz/store/doc/IEESFinalReport.docx</w:t>
        </w:r>
      </w:hyperlink>
      <w:r w:rsidR="00F65CE6" w:rsidRPr="00C063D8">
        <w:rPr>
          <w:rStyle w:val="Hyperlink"/>
          <w:color w:val="auto"/>
          <w:u w:val="none"/>
        </w:rPr>
        <w:t xml:space="preserve"> </w:t>
      </w:r>
    </w:p>
    <w:p w:rsidR="00F65CE6" w:rsidRPr="00C063D8" w:rsidRDefault="00AF06D9" w:rsidP="001741C2">
      <w:pPr>
        <w:numPr>
          <w:ilvl w:val="0"/>
          <w:numId w:val="24"/>
        </w:numPr>
        <w:ind w:right="-188"/>
        <w:rPr>
          <w:rStyle w:val="Hyperlink"/>
          <w:color w:val="auto"/>
          <w:u w:val="none"/>
        </w:rPr>
      </w:pPr>
      <w:hyperlink r:id="rId33" w:history="1">
        <w:r w:rsidR="00F65CE6" w:rsidRPr="00C063D8">
          <w:rPr>
            <w:rStyle w:val="Hyperlink"/>
            <w:color w:val="auto"/>
            <w:u w:val="none"/>
          </w:rPr>
          <w:t>www.nzdsn.org.nz/uploads/news/Draft_Disability_Workforce_Action_Plan_2013_2016.pdf</w:t>
        </w:r>
      </w:hyperlink>
    </w:p>
    <w:p w:rsidR="00F65CE6" w:rsidRPr="00C063D8" w:rsidRDefault="00F65CE6" w:rsidP="001741C2">
      <w:pPr>
        <w:numPr>
          <w:ilvl w:val="0"/>
          <w:numId w:val="24"/>
        </w:numPr>
        <w:ind w:right="-188"/>
        <w:rPr>
          <w:rStyle w:val="Hyperlink"/>
          <w:color w:val="auto"/>
          <w:u w:val="none"/>
        </w:rPr>
      </w:pPr>
      <w:r>
        <w:rPr>
          <w:rStyle w:val="Hyperlink"/>
          <w:color w:val="auto"/>
          <w:u w:val="none"/>
        </w:rPr>
        <w:t xml:space="preserve"> </w:t>
      </w:r>
      <w:r w:rsidRPr="00C063D8">
        <w:rPr>
          <w:rStyle w:val="Hyperlink"/>
          <w:color w:val="auto"/>
          <w:u w:val="none"/>
        </w:rPr>
        <w:t>www.eeotrust.org.nz/toolkits/disability.cfm</w:t>
      </w:r>
    </w:p>
    <w:p w:rsidR="00F65CE6" w:rsidRPr="00C063D8" w:rsidRDefault="00F65CE6" w:rsidP="001741C2">
      <w:pPr>
        <w:numPr>
          <w:ilvl w:val="0"/>
          <w:numId w:val="24"/>
        </w:numPr>
        <w:ind w:right="-188"/>
        <w:rPr>
          <w:rStyle w:val="Hyperlink"/>
          <w:color w:val="auto"/>
          <w:u w:val="none"/>
        </w:rPr>
      </w:pPr>
      <w:r>
        <w:rPr>
          <w:rStyle w:val="Hyperlink"/>
          <w:color w:val="auto"/>
          <w:u w:val="none"/>
        </w:rPr>
        <w:t xml:space="preserve"> </w:t>
      </w:r>
      <w:r w:rsidRPr="006A09A4">
        <w:rPr>
          <w:rStyle w:val="Hyperlink"/>
          <w:color w:val="auto"/>
          <w:u w:val="none"/>
        </w:rPr>
        <w:t>http://www.aodaalliance.org/str</w:t>
      </w:r>
      <w:r>
        <w:rPr>
          <w:rStyle w:val="Hyperlink"/>
          <w:color w:val="auto"/>
          <w:u w:val="none"/>
        </w:rPr>
        <w:t>ong-effective-Aoda/10292013.asp</w:t>
      </w:r>
    </w:p>
    <w:p w:rsidR="00F65CE6" w:rsidRPr="00C063D8" w:rsidRDefault="00B3612A" w:rsidP="00B3612A">
      <w:pPr>
        <w:numPr>
          <w:ilvl w:val="0"/>
          <w:numId w:val="24"/>
        </w:numPr>
        <w:ind w:right="-188"/>
        <w:rPr>
          <w:rStyle w:val="Hyperlink"/>
          <w:color w:val="auto"/>
          <w:u w:val="none"/>
        </w:rPr>
      </w:pPr>
      <w:r w:rsidRPr="00B3612A">
        <w:t xml:space="preserve">http://martinprosperity.org/content/releasing-constraints-projecting-the-economic-impacts-of-increased-accessibility-in-ontario/ </w:t>
      </w:r>
    </w:p>
    <w:p w:rsidR="00F65CE6" w:rsidRPr="00C063D8" w:rsidRDefault="00F65CE6" w:rsidP="001741C2">
      <w:pPr>
        <w:numPr>
          <w:ilvl w:val="0"/>
          <w:numId w:val="24"/>
        </w:numPr>
        <w:ind w:right="-188"/>
        <w:rPr>
          <w:rStyle w:val="Hyperlink"/>
          <w:color w:val="auto"/>
          <w:u w:val="none"/>
        </w:rPr>
      </w:pPr>
      <w:r w:rsidRPr="006A09A4">
        <w:rPr>
          <w:rStyle w:val="Hyperlink"/>
          <w:color w:val="auto"/>
          <w:u w:val="none"/>
        </w:rPr>
        <w:t xml:space="preserve">http://www.mcss.gov.on.ca/documents/en/mcss/accessibility/iasr_guides/plan_50_en.pdf </w:t>
      </w:r>
      <w:hyperlink r:id="rId34" w:history="1">
        <w:r w:rsidRPr="00C063D8">
          <w:rPr>
            <w:rStyle w:val="Hyperlink"/>
            <w:color w:val="auto"/>
            <w:u w:val="none"/>
          </w:rPr>
          <w:t>www.accesstourismnz.org.nz</w:t>
        </w:r>
      </w:hyperlink>
    </w:p>
    <w:p w:rsidR="00F65CE6" w:rsidRPr="00C063D8" w:rsidRDefault="00AF06D9" w:rsidP="001741C2">
      <w:pPr>
        <w:numPr>
          <w:ilvl w:val="0"/>
          <w:numId w:val="24"/>
        </w:numPr>
        <w:ind w:right="-188"/>
        <w:rPr>
          <w:rStyle w:val="Hyperlink"/>
          <w:color w:val="auto"/>
          <w:u w:val="none"/>
        </w:rPr>
      </w:pPr>
      <w:hyperlink r:id="rId35" w:history="1">
        <w:r w:rsidR="00F65CE6" w:rsidRPr="00C063D8">
          <w:rPr>
            <w:rStyle w:val="Hyperlink"/>
            <w:color w:val="auto"/>
            <w:u w:val="none"/>
          </w:rPr>
          <w:t>http://is.gd/Dc2FLn</w:t>
        </w:r>
      </w:hyperlink>
    </w:p>
    <w:p w:rsidR="00F65CE6" w:rsidRPr="00C063D8" w:rsidRDefault="00AF06D9" w:rsidP="001741C2">
      <w:pPr>
        <w:numPr>
          <w:ilvl w:val="0"/>
          <w:numId w:val="24"/>
        </w:numPr>
        <w:ind w:right="-188"/>
        <w:rPr>
          <w:rStyle w:val="Hyperlink"/>
          <w:color w:val="auto"/>
          <w:u w:val="none"/>
        </w:rPr>
      </w:pPr>
      <w:hyperlink r:id="rId36" w:history="1">
        <w:r w:rsidR="00F65CE6" w:rsidRPr="00C063D8">
          <w:rPr>
            <w:rStyle w:val="Hyperlink"/>
            <w:color w:val="auto"/>
            <w:u w:val="none"/>
          </w:rPr>
          <w:t>https://www.ontario.ca/government/accessibility</w:t>
        </w:r>
      </w:hyperlink>
    </w:p>
    <w:p w:rsidR="00F65CE6" w:rsidRPr="00C063D8" w:rsidRDefault="00F81910" w:rsidP="00F81910">
      <w:pPr>
        <w:numPr>
          <w:ilvl w:val="0"/>
          <w:numId w:val="24"/>
        </w:numPr>
        <w:ind w:right="-188"/>
        <w:rPr>
          <w:rStyle w:val="Hyperlink"/>
          <w:color w:val="auto"/>
          <w:u w:val="none"/>
        </w:rPr>
      </w:pPr>
      <w:r w:rsidRPr="00F81910">
        <w:t>http://www.inis.gov.ie/website/nda/cntmgmtnew.nsf/0/F9F50A0196E6321480257A85004A4559/$File/procurement_and_accessibility_08.htm</w:t>
      </w:r>
    </w:p>
    <w:p w:rsidR="00F65CE6" w:rsidRPr="00C063D8" w:rsidRDefault="00AF06D9" w:rsidP="00F81910">
      <w:pPr>
        <w:numPr>
          <w:ilvl w:val="0"/>
          <w:numId w:val="24"/>
        </w:numPr>
        <w:ind w:right="-188"/>
        <w:rPr>
          <w:rStyle w:val="Hyperlink"/>
          <w:color w:val="auto"/>
          <w:u w:val="none"/>
        </w:rPr>
      </w:pPr>
      <w:hyperlink r:id="rId37" w:history="1">
        <w:r w:rsidR="00F81910" w:rsidRPr="00F81910">
          <w:rPr>
            <w:rStyle w:val="Hyperlink"/>
          </w:rPr>
          <w:t xml:space="preserve">http://swfed.org.uk/images/resources/Users__Visitors/access/access_audits_factsheet.pdf </w:t>
        </w:r>
      </w:hyperlink>
    </w:p>
    <w:p w:rsidR="00F65CE6" w:rsidRPr="00537FC8" w:rsidRDefault="00F81910" w:rsidP="00F81910">
      <w:pPr>
        <w:numPr>
          <w:ilvl w:val="0"/>
          <w:numId w:val="24"/>
        </w:numPr>
        <w:ind w:right="-472"/>
        <w:rPr>
          <w:rStyle w:val="Hyperlink"/>
          <w:color w:val="auto"/>
          <w:u w:val="none"/>
        </w:rPr>
      </w:pPr>
      <w:r w:rsidRPr="00F81910">
        <w:t xml:space="preserve">http://www.mcss.gov.on.ca/documents/en/mcss/publications/accessibility/6453EMO_ENG_LP.pdf </w:t>
      </w:r>
    </w:p>
    <w:p w:rsidR="00F65CE6" w:rsidRPr="00C063D8" w:rsidRDefault="00AF06D9" w:rsidP="001741C2">
      <w:pPr>
        <w:numPr>
          <w:ilvl w:val="0"/>
          <w:numId w:val="24"/>
        </w:numPr>
        <w:ind w:right="-188"/>
        <w:rPr>
          <w:rStyle w:val="Hyperlink"/>
          <w:color w:val="auto"/>
          <w:u w:val="none"/>
        </w:rPr>
      </w:pPr>
      <w:hyperlink r:id="rId38" w:history="1">
        <w:r w:rsidR="00F65CE6" w:rsidRPr="00C063D8">
          <w:rPr>
            <w:rStyle w:val="Hyperlink"/>
            <w:color w:val="auto"/>
            <w:u w:val="none"/>
          </w:rPr>
          <w:t>www.austlii.edu.au/au/legis/cth/consol_act/dda1992264/</w:t>
        </w:r>
      </w:hyperlink>
    </w:p>
    <w:p w:rsidR="00F65CE6" w:rsidRDefault="00AF06D9" w:rsidP="00D616D4">
      <w:pPr>
        <w:numPr>
          <w:ilvl w:val="0"/>
          <w:numId w:val="24"/>
        </w:numPr>
        <w:ind w:right="-188"/>
      </w:pPr>
      <w:hyperlink r:id="rId39" w:history="1">
        <w:r w:rsidR="00F65CE6" w:rsidRPr="00C063D8">
          <w:rPr>
            <w:rStyle w:val="Hyperlink"/>
            <w:color w:val="auto"/>
            <w:u w:val="none"/>
          </w:rPr>
          <w:t>www.legislation.gov.uk/ukpga/2010/15/contents</w:t>
        </w:r>
      </w:hyperlink>
    </w:p>
    <w:sectPr w:rsidR="00F65CE6" w:rsidSect="003C0571">
      <w:endnotePr>
        <w:numFmt w:val="decimal"/>
      </w:endnotePr>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26" w:rsidRDefault="003D3226" w:rsidP="00D21932">
      <w:r>
        <w:separator/>
      </w:r>
    </w:p>
    <w:p w:rsidR="003D3226" w:rsidRDefault="003D3226" w:rsidP="00D21932"/>
  </w:endnote>
  <w:endnote w:type="continuationSeparator" w:id="0">
    <w:p w:rsidR="003D3226" w:rsidRDefault="003D3226" w:rsidP="00D21932">
      <w:r>
        <w:continuationSeparator/>
      </w:r>
    </w:p>
    <w:p w:rsidR="003D3226" w:rsidRDefault="003D3226" w:rsidP="00D21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26" w:rsidRDefault="003D3226" w:rsidP="000D07F7">
    <w:pPr>
      <w:pStyle w:val="Footer"/>
    </w:pPr>
    <w:r>
      <w:fldChar w:fldCharType="begin"/>
    </w:r>
    <w:r>
      <w:instrText xml:space="preserve"> PAGE   \* MERGEFORMAT </w:instrText>
    </w:r>
    <w:r>
      <w:fldChar w:fldCharType="separate"/>
    </w:r>
    <w:r w:rsidR="00A053A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26" w:rsidRDefault="003D3226">
    <w:pPr>
      <w:pStyle w:val="Footer"/>
    </w:pPr>
    <w:r>
      <w:fldChar w:fldCharType="begin"/>
    </w:r>
    <w:r>
      <w:instrText xml:space="preserve"> PAGE   \* MERGEFORMAT </w:instrText>
    </w:r>
    <w:r>
      <w:fldChar w:fldCharType="separate"/>
    </w:r>
    <w:r w:rsidR="00A053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26" w:rsidRDefault="003D3226" w:rsidP="00D21932">
      <w:r>
        <w:separator/>
      </w:r>
    </w:p>
    <w:p w:rsidR="003D3226" w:rsidRDefault="003D3226" w:rsidP="00D21932"/>
  </w:footnote>
  <w:footnote w:type="continuationSeparator" w:id="0">
    <w:p w:rsidR="003D3226" w:rsidRDefault="003D3226" w:rsidP="00D21932">
      <w:r>
        <w:continuationSeparator/>
      </w:r>
    </w:p>
    <w:p w:rsidR="003D3226" w:rsidRDefault="003D3226" w:rsidP="00D21932"/>
  </w:footnote>
  <w:footnote w:id="1">
    <w:p w:rsidR="003D3226" w:rsidRDefault="003D3226" w:rsidP="00227D01">
      <w:pPr>
        <w:pStyle w:val="FootnoteText"/>
        <w:spacing w:line="276" w:lineRule="auto"/>
        <w:ind w:left="142" w:hanging="142"/>
      </w:pPr>
      <w:r w:rsidRPr="00CE7B71">
        <w:rPr>
          <w:rStyle w:val="FootnoteReference"/>
        </w:rPr>
        <w:footnoteRef/>
      </w:r>
      <w:r>
        <w:t xml:space="preserve"> </w:t>
      </w:r>
      <w:proofErr w:type="gramStart"/>
      <w:r>
        <w:t>Definition of ‘access’ according to Wiktionary.</w:t>
      </w:r>
      <w:proofErr w:type="gramEnd"/>
      <w:r>
        <w:t xml:space="preserve"> </w:t>
      </w:r>
    </w:p>
    <w:p w:rsidR="003D3226" w:rsidRDefault="003D3226" w:rsidP="004A4492">
      <w:pPr>
        <w:pStyle w:val="FootnoteText"/>
        <w:spacing w:line="276" w:lineRule="auto"/>
        <w:ind w:left="142"/>
      </w:pPr>
      <w:hyperlink r:id="rId1" w:history="1">
        <w:r w:rsidRPr="0086425E">
          <w:rPr>
            <w:rStyle w:val="Hyperlink"/>
          </w:rPr>
          <w:t>https://en.wiktionary.org/wiki/access</w:t>
        </w:r>
      </w:hyperlink>
    </w:p>
    <w:p w:rsidR="003D3226" w:rsidRDefault="003D3226" w:rsidP="00227D01">
      <w:pPr>
        <w:pStyle w:val="FootnoteText"/>
        <w:spacing w:line="276" w:lineRule="auto"/>
        <w:ind w:left="142" w:hanging="142"/>
      </w:pPr>
    </w:p>
  </w:footnote>
  <w:footnote w:id="2">
    <w:p w:rsidR="003D3226" w:rsidRDefault="003D3226" w:rsidP="004A4492">
      <w:pPr>
        <w:pStyle w:val="FootnoteText"/>
        <w:spacing w:line="276" w:lineRule="auto"/>
        <w:ind w:left="142" w:hanging="142"/>
      </w:pPr>
      <w:r>
        <w:rPr>
          <w:rStyle w:val="FootnoteReference"/>
        </w:rPr>
        <w:footnoteRef/>
      </w:r>
      <w:r>
        <w:t xml:space="preserve"> </w:t>
      </w:r>
      <w:hyperlink r:id="rId2" w:history="1">
        <w:proofErr w:type="gramStart"/>
        <w:r w:rsidRPr="00CE7B71">
          <w:rPr>
            <w:rStyle w:val="Hyperlink"/>
            <w:u w:val="none"/>
          </w:rPr>
          <w:t>Definition of ‘accessibility’ according to Wikipedia</w:t>
        </w:r>
      </w:hyperlink>
      <w:r>
        <w:t>.</w:t>
      </w:r>
      <w:proofErr w:type="gramEnd"/>
      <w:r>
        <w:t xml:space="preserve"> </w:t>
      </w:r>
      <w:hyperlink r:id="rId3" w:history="1">
        <w:r w:rsidRPr="0086425E">
          <w:rPr>
            <w:rStyle w:val="Hyperlink"/>
          </w:rPr>
          <w:t>https://en.wikipedia.org/wiki/Accessibility</w:t>
        </w:r>
      </w:hyperlink>
    </w:p>
    <w:p w:rsidR="003D3226" w:rsidRDefault="003D3226">
      <w:pPr>
        <w:pStyle w:val="FootnoteText"/>
      </w:pPr>
    </w:p>
  </w:footnote>
  <w:footnote w:id="3">
    <w:p w:rsidR="003D3226" w:rsidRDefault="003D3226" w:rsidP="00976AE6">
      <w:pPr>
        <w:pStyle w:val="FootnoteText"/>
      </w:pPr>
      <w:r>
        <w:rPr>
          <w:rStyle w:val="FootnoteReference"/>
        </w:rPr>
        <w:footnoteRef/>
      </w:r>
      <w:r>
        <w:t xml:space="preserve"> 2015 Blind Foundation Study on the Prevalence of Blindness and Low Vision, unpublished.</w:t>
      </w:r>
    </w:p>
  </w:footnote>
  <w:footnote w:id="4">
    <w:p w:rsidR="003D3226" w:rsidRDefault="003D3226">
      <w:pPr>
        <w:pStyle w:val="FootnoteText"/>
      </w:pPr>
      <w:r>
        <w:rPr>
          <w:rStyle w:val="FootnoteReference"/>
        </w:rPr>
        <w:footnoteRef/>
      </w:r>
      <w:r>
        <w:t xml:space="preserve"> </w:t>
      </w:r>
      <w:hyperlink r:id="rId4" w:history="1">
        <w:r w:rsidRPr="0086425E">
          <w:rPr>
            <w:rStyle w:val="Hyperlink"/>
          </w:rPr>
          <w:t>http://www.and.org.au/pages/deloittes-report-the-economic-benefits-of-increasing-employment-of-people-with-disability.html</w:t>
        </w:r>
      </w:hyperlink>
    </w:p>
    <w:p w:rsidR="003D3226" w:rsidRDefault="003D3226">
      <w:pPr>
        <w:pStyle w:val="FootnoteText"/>
      </w:pPr>
    </w:p>
  </w:footnote>
  <w:footnote w:id="5">
    <w:p w:rsidR="003D3226" w:rsidRDefault="003D3226" w:rsidP="003110D0">
      <w:pPr>
        <w:pStyle w:val="Default"/>
        <w:spacing w:line="276" w:lineRule="auto"/>
        <w:ind w:left="142" w:hanging="142"/>
      </w:pPr>
      <w:r w:rsidRPr="00653C64">
        <w:rPr>
          <w:rStyle w:val="FootnoteReference"/>
        </w:rPr>
        <w:footnoteRef/>
      </w:r>
      <w:r w:rsidRPr="00653C64">
        <w:t xml:space="preserve"> </w:t>
      </w:r>
      <w:proofErr w:type="gramStart"/>
      <w:r w:rsidRPr="00D60F4C">
        <w:rPr>
          <w:i/>
          <w:iCs/>
          <w:sz w:val="23"/>
          <w:szCs w:val="23"/>
        </w:rPr>
        <w:t>History of access legislation — a personal recollection</w:t>
      </w:r>
      <w:r w:rsidRPr="00653C64">
        <w:rPr>
          <w:sz w:val="23"/>
          <w:szCs w:val="23"/>
        </w:rPr>
        <w:t>.</w:t>
      </w:r>
      <w:proofErr w:type="gramEnd"/>
      <w:r w:rsidRPr="00653C64">
        <w:rPr>
          <w:sz w:val="23"/>
          <w:szCs w:val="23"/>
        </w:rPr>
        <w:t xml:space="preserve"> </w:t>
      </w:r>
      <w:proofErr w:type="gramStart"/>
      <w:r w:rsidRPr="00653C64">
        <w:rPr>
          <w:sz w:val="23"/>
          <w:szCs w:val="23"/>
        </w:rPr>
        <w:t>Alexia Pickering.</w:t>
      </w:r>
      <w:proofErr w:type="gramEnd"/>
      <w:r w:rsidRPr="00653C64">
        <w:rPr>
          <w:sz w:val="23"/>
          <w:szCs w:val="23"/>
        </w:rPr>
        <w:t xml:space="preserve"> </w:t>
      </w:r>
      <w:proofErr w:type="gramStart"/>
      <w:r w:rsidRPr="00653C64">
        <w:rPr>
          <w:sz w:val="23"/>
          <w:szCs w:val="23"/>
        </w:rPr>
        <w:t xml:space="preserve">Downloaded from </w:t>
      </w:r>
      <w:hyperlink r:id="rId5" w:history="1">
        <w:r w:rsidRPr="00653C64">
          <w:rPr>
            <w:rStyle w:val="Hyperlink"/>
            <w:sz w:val="23"/>
            <w:szCs w:val="23"/>
            <w:u w:val="none"/>
          </w:rPr>
          <w:t>www.dpa.org.nz</w:t>
        </w:r>
      </w:hyperlink>
      <w:r>
        <w:rPr>
          <w:sz w:val="23"/>
          <w:szCs w:val="23"/>
        </w:rPr>
        <w:t>, 10 February 2014</w:t>
      </w:r>
      <w:r w:rsidRPr="00653C64">
        <w:rPr>
          <w:sz w:val="23"/>
          <w:szCs w:val="23"/>
        </w:rPr>
        <w:t>.</w:t>
      </w:r>
      <w:proofErr w:type="gramEnd"/>
      <w:r w:rsidRPr="00653C64">
        <w:rPr>
          <w:sz w:val="23"/>
          <w:szCs w:val="23"/>
        </w:rPr>
        <w:t xml:space="preserve"> </w:t>
      </w:r>
    </w:p>
  </w:footnote>
  <w:footnote w:id="6">
    <w:p w:rsidR="003D3226" w:rsidRDefault="003D3226" w:rsidP="003110D0">
      <w:pPr>
        <w:pStyle w:val="FootnoteText"/>
        <w:spacing w:line="276" w:lineRule="auto"/>
        <w:ind w:left="142" w:hanging="142"/>
      </w:pPr>
      <w:r w:rsidRPr="00653C64">
        <w:rPr>
          <w:rStyle w:val="FootnoteReference"/>
        </w:rPr>
        <w:footnoteRef/>
      </w:r>
      <w:r w:rsidRPr="00653C64">
        <w:t xml:space="preserve"> </w:t>
      </w:r>
      <w:hyperlink r:id="rId6" w:history="1">
        <w:r w:rsidRPr="00653C64">
          <w:rPr>
            <w:rStyle w:val="Hyperlink"/>
            <w:u w:val="none"/>
          </w:rPr>
          <w:t>Poor bank access stuns wheelchair user</w:t>
        </w:r>
      </w:hyperlink>
      <w:r w:rsidRPr="00653C64">
        <w:t xml:space="preserve">. </w:t>
      </w:r>
      <w:proofErr w:type="gramStart"/>
      <w:r>
        <w:t xml:space="preserve">(2014). </w:t>
      </w:r>
      <w:r w:rsidRPr="00653C64">
        <w:t>Simon Collins.</w:t>
      </w:r>
      <w:proofErr w:type="gramEnd"/>
      <w:r w:rsidRPr="00653C64">
        <w:t xml:space="preserve"> </w:t>
      </w:r>
      <w:r w:rsidRPr="00653C64">
        <w:rPr>
          <w:i/>
          <w:iCs/>
        </w:rPr>
        <w:t>New Zealand Herald</w:t>
      </w:r>
      <w:r>
        <w:t xml:space="preserve"> A7; Tuesday, 29 July 2014</w:t>
      </w:r>
      <w:r w:rsidRPr="00653C64">
        <w:t>.</w:t>
      </w:r>
    </w:p>
  </w:footnote>
  <w:footnote w:id="7">
    <w:p w:rsidR="003D3226" w:rsidRDefault="003D3226" w:rsidP="00DD6EEB">
      <w:pPr>
        <w:pStyle w:val="FootnoteText"/>
        <w:spacing w:line="276" w:lineRule="auto"/>
        <w:ind w:left="142" w:hanging="142"/>
      </w:pPr>
      <w:r w:rsidRPr="00DD6EEB">
        <w:rPr>
          <w:rStyle w:val="FootnoteReference"/>
        </w:rPr>
        <w:footnoteRef/>
      </w:r>
      <w:r w:rsidRPr="00DD6EEB">
        <w:t xml:space="preserve"> </w:t>
      </w:r>
      <w:hyperlink r:id="rId7" w:history="1">
        <w:proofErr w:type="gramStart"/>
        <w:r w:rsidRPr="00D60F4C">
          <w:rPr>
            <w:rStyle w:val="Hyperlink"/>
            <w:i/>
            <w:iCs/>
            <w:u w:val="none"/>
          </w:rPr>
          <w:t>Convention on the rights of persons with disabilities and its optional protocol</w:t>
        </w:r>
      </w:hyperlink>
      <w:r w:rsidRPr="00DD6EEB">
        <w:t>.</w:t>
      </w:r>
      <w:proofErr w:type="gramEnd"/>
      <w:r w:rsidRPr="00DD6EEB">
        <w:t xml:space="preserve"> </w:t>
      </w:r>
      <w:r>
        <w:t xml:space="preserve">(2006). </w:t>
      </w:r>
      <w:r w:rsidRPr="00DD6EEB">
        <w:t>New York: United Nations</w:t>
      </w:r>
      <w:r>
        <w:t xml:space="preserve">. </w:t>
      </w:r>
      <w:r w:rsidDel="00E1263E">
        <w:t xml:space="preserve"> </w:t>
      </w:r>
      <w:hyperlink r:id="rId8" w:history="1">
        <w:r w:rsidRPr="0086425E">
          <w:rPr>
            <w:rStyle w:val="Hyperlink"/>
          </w:rPr>
          <w:t>http://www.un.org/disabilities/convention/conventionfull.shtml</w:t>
        </w:r>
      </w:hyperlink>
    </w:p>
    <w:p w:rsidR="003D3226" w:rsidRDefault="003D3226" w:rsidP="00DD6EEB">
      <w:pPr>
        <w:pStyle w:val="FootnoteText"/>
        <w:spacing w:line="276" w:lineRule="auto"/>
        <w:ind w:left="142" w:hanging="142"/>
      </w:pPr>
    </w:p>
  </w:footnote>
  <w:footnote w:id="8">
    <w:p w:rsidR="003D3226" w:rsidRDefault="003D3226" w:rsidP="00DD6EEB">
      <w:pPr>
        <w:pStyle w:val="FootnoteText"/>
        <w:spacing w:line="276" w:lineRule="auto"/>
        <w:ind w:left="142" w:hanging="142"/>
      </w:pPr>
      <w:r w:rsidRPr="00DD6EEB">
        <w:rPr>
          <w:rStyle w:val="FootnoteReference"/>
        </w:rPr>
        <w:footnoteRef/>
      </w:r>
      <w:r w:rsidRPr="00DD6EEB">
        <w:t xml:space="preserve"> </w:t>
      </w:r>
      <w:hyperlink r:id="rId9" w:history="1">
        <w:proofErr w:type="gramStart"/>
        <w:r w:rsidRPr="00DD6EEB">
          <w:rPr>
            <w:rStyle w:val="Hyperlink"/>
            <w:u w:val="none"/>
          </w:rPr>
          <w:t>The Office of Disability Issues</w:t>
        </w:r>
      </w:hyperlink>
      <w:r>
        <w:t>.</w:t>
      </w:r>
      <w:proofErr w:type="gramEnd"/>
      <w:r>
        <w:t xml:space="preserve"> </w:t>
      </w:r>
    </w:p>
  </w:footnote>
  <w:footnote w:id="9">
    <w:p w:rsidR="003D3226" w:rsidRDefault="003D3226" w:rsidP="00DD6EEB">
      <w:pPr>
        <w:pStyle w:val="FootnoteText"/>
        <w:spacing w:line="276" w:lineRule="auto"/>
        <w:ind w:left="142" w:hanging="142"/>
      </w:pPr>
      <w:r w:rsidRPr="00DD6EEB">
        <w:rPr>
          <w:rStyle w:val="FootnoteReference"/>
        </w:rPr>
        <w:footnoteRef/>
      </w:r>
      <w:r w:rsidRPr="00DD6EEB">
        <w:t xml:space="preserve"> </w:t>
      </w:r>
      <w:hyperlink r:id="rId10" w:history="1">
        <w:proofErr w:type="gramStart"/>
        <w:r w:rsidRPr="00DD6EEB">
          <w:rPr>
            <w:rStyle w:val="Hyperlink"/>
            <w:u w:val="none"/>
          </w:rPr>
          <w:t>Ministerial Committee for Disability Issues</w:t>
        </w:r>
      </w:hyperlink>
      <w:r>
        <w:t>.</w:t>
      </w:r>
      <w:proofErr w:type="gramEnd"/>
    </w:p>
  </w:footnote>
  <w:footnote w:id="10">
    <w:p w:rsidR="003D3226" w:rsidRDefault="003D3226" w:rsidP="00203B97">
      <w:pPr>
        <w:pStyle w:val="Default"/>
        <w:spacing w:line="276" w:lineRule="auto"/>
        <w:ind w:left="284" w:hanging="284"/>
      </w:pPr>
      <w:r w:rsidRPr="008E084D">
        <w:rPr>
          <w:rStyle w:val="FootnoteReference"/>
        </w:rPr>
        <w:footnoteRef/>
      </w:r>
      <w:r w:rsidRPr="008E084D">
        <w:t xml:space="preserve"> </w:t>
      </w:r>
      <w:hyperlink r:id="rId11" w:history="1">
        <w:r w:rsidRPr="00D60F4C">
          <w:rPr>
            <w:rStyle w:val="Hyperlink"/>
            <w:i/>
            <w:iCs/>
            <w:u w:val="none"/>
          </w:rPr>
          <w:t>Making disability rights real 2012–2013 report</w:t>
        </w:r>
      </w:hyperlink>
      <w:r w:rsidRPr="00203B97">
        <w:t xml:space="preserve">. </w:t>
      </w:r>
      <w:proofErr w:type="gramStart"/>
      <w:r w:rsidRPr="00203B97">
        <w:t>Annual report of the Independent Monitoring Mechanism of the Convention on the Rights of Persons with Disabilities</w:t>
      </w:r>
      <w:r>
        <w:t>, New Zealand</w:t>
      </w:r>
      <w:r w:rsidRPr="00203B97">
        <w:t>.</w:t>
      </w:r>
      <w:proofErr w:type="gramEnd"/>
    </w:p>
  </w:footnote>
  <w:footnote w:id="11">
    <w:p w:rsidR="003D3226" w:rsidRDefault="003D3226" w:rsidP="00E37495">
      <w:pPr>
        <w:pStyle w:val="Default"/>
        <w:spacing w:line="276" w:lineRule="auto"/>
        <w:ind w:left="284" w:hanging="284"/>
      </w:pPr>
      <w:r w:rsidRPr="00D60F4C">
        <w:rPr>
          <w:rStyle w:val="FootnoteReference"/>
        </w:rPr>
        <w:footnoteRef/>
      </w:r>
      <w:r w:rsidRPr="00653C64">
        <w:rPr>
          <w:i/>
          <w:iCs/>
        </w:rPr>
        <w:t xml:space="preserve"> </w:t>
      </w:r>
      <w:hyperlink r:id="rId12" w:history="1">
        <w:r w:rsidRPr="00D60F4C">
          <w:rPr>
            <w:rStyle w:val="Hyperlink"/>
            <w:i/>
            <w:iCs/>
            <w:u w:val="none"/>
          </w:rPr>
          <w:t>Nothing about us without us</w:t>
        </w:r>
        <w:proofErr w:type="gramStart"/>
        <w:r w:rsidRPr="00D60F4C">
          <w:rPr>
            <w:rStyle w:val="Hyperlink"/>
            <w:i/>
            <w:iCs/>
            <w:u w:val="none"/>
          </w:rPr>
          <w:t>!:</w:t>
        </w:r>
        <w:proofErr w:type="gramEnd"/>
        <w:r w:rsidRPr="00D60F4C">
          <w:rPr>
            <w:rStyle w:val="Hyperlink"/>
            <w:i/>
            <w:iCs/>
            <w:u w:val="none"/>
          </w:rPr>
          <w:t xml:space="preserve"> a toolkit for the Disability Rights Convention</w:t>
        </w:r>
      </w:hyperlink>
      <w:r w:rsidRPr="00254986">
        <w:t xml:space="preserve">. </w:t>
      </w:r>
      <w:r>
        <w:t>(2012). P</w:t>
      </w:r>
      <w:r w:rsidRPr="00254986">
        <w:t>repared by Robyn Hunt, N</w:t>
      </w:r>
      <w:r>
        <w:t xml:space="preserve">ew </w:t>
      </w:r>
      <w:r w:rsidRPr="00254986">
        <w:t>Z</w:t>
      </w:r>
      <w:r>
        <w:t>ealand</w:t>
      </w:r>
      <w:r w:rsidRPr="00254986">
        <w:t>, f</w:t>
      </w:r>
      <w:r>
        <w:t>or the World Blind Union.</w:t>
      </w:r>
      <w:r w:rsidRPr="00254986">
        <w:rPr>
          <w:color w:val="006621"/>
          <w:sz w:val="22"/>
          <w:szCs w:val="22"/>
          <w:shd w:val="clear" w:color="auto" w:fill="FFFFFF"/>
        </w:rPr>
        <w:t xml:space="preserve"> </w:t>
      </w:r>
    </w:p>
  </w:footnote>
  <w:footnote w:id="12">
    <w:p w:rsidR="003D3226" w:rsidRDefault="003D3226" w:rsidP="00E01101">
      <w:pPr>
        <w:pStyle w:val="FootnoteText"/>
        <w:spacing w:line="276" w:lineRule="auto"/>
      </w:pPr>
      <w:r w:rsidRPr="00653C64">
        <w:rPr>
          <w:rStyle w:val="FootnoteReference"/>
        </w:rPr>
        <w:footnoteRef/>
      </w:r>
      <w:r w:rsidRPr="00653C64">
        <w:t xml:space="preserve"> </w:t>
      </w:r>
      <w:hyperlink r:id="rId13" w:history="1">
        <w:proofErr w:type="gramStart"/>
        <w:r w:rsidRPr="00653C64">
          <w:rPr>
            <w:rStyle w:val="Hyperlink"/>
            <w:u w:val="none"/>
          </w:rPr>
          <w:t>New Zealand Disability Strategy</w:t>
        </w:r>
      </w:hyperlink>
      <w:r>
        <w:rPr>
          <w:rStyle w:val="Hyperlink"/>
          <w:u w:val="none"/>
        </w:rPr>
        <w:t>.</w:t>
      </w:r>
      <w:proofErr w:type="gramEnd"/>
    </w:p>
  </w:footnote>
  <w:footnote w:id="13">
    <w:p w:rsidR="003D3226" w:rsidRDefault="003D3226">
      <w:pPr>
        <w:pStyle w:val="FootnoteText"/>
      </w:pPr>
      <w:r>
        <w:rPr>
          <w:rStyle w:val="FootnoteReference"/>
        </w:rPr>
        <w:footnoteRef/>
      </w:r>
      <w:r>
        <w:t xml:space="preserve"> See: </w:t>
      </w:r>
      <w:hyperlink r:id="rId14" w:history="1">
        <w:r w:rsidRPr="00703C65">
          <w:rPr>
            <w:rStyle w:val="Hyperlink"/>
          </w:rPr>
          <w:t>http://www.odi.govt.nz/nzds/2016-revision/index.html</w:t>
        </w:r>
      </w:hyperlink>
    </w:p>
  </w:footnote>
  <w:footnote w:id="14">
    <w:p w:rsidR="003D3226" w:rsidRDefault="003D3226">
      <w:pPr>
        <w:pStyle w:val="FootnoteText"/>
      </w:pPr>
      <w:r>
        <w:rPr>
          <w:rStyle w:val="FootnoteReference"/>
        </w:rPr>
        <w:footnoteRef/>
      </w:r>
      <w:r>
        <w:t xml:space="preserve"> </w:t>
      </w:r>
      <w:r w:rsidRPr="00DD6BD0">
        <w:t>http://www.beaccessible.org.nz/</w:t>
      </w:r>
    </w:p>
  </w:footnote>
  <w:footnote w:id="15">
    <w:p w:rsidR="003D3226" w:rsidRDefault="003D3226" w:rsidP="005B41E8">
      <w:pPr>
        <w:pStyle w:val="FootnoteText"/>
        <w:spacing w:line="276" w:lineRule="auto"/>
      </w:pPr>
      <w:r w:rsidRPr="00A571F3">
        <w:rPr>
          <w:rStyle w:val="FootnoteReference"/>
        </w:rPr>
        <w:footnoteRef/>
      </w:r>
      <w:r w:rsidRPr="00A571F3">
        <w:t xml:space="preserve"> </w:t>
      </w:r>
      <w:hyperlink r:id="rId15" w:history="1">
        <w:r w:rsidRPr="0086425E">
          <w:rPr>
            <w:rStyle w:val="Hyperlink"/>
          </w:rPr>
          <w:t>http://www.odi.govt.nz/what-we-do/ministerial-committee-on-disability-issues/disability-action-plan/2014-2018/index.html</w:t>
        </w:r>
      </w:hyperlink>
    </w:p>
    <w:p w:rsidR="003D3226" w:rsidRDefault="003D3226" w:rsidP="005B41E8">
      <w:pPr>
        <w:pStyle w:val="FootnoteText"/>
        <w:spacing w:line="276" w:lineRule="auto"/>
      </w:pPr>
    </w:p>
  </w:footnote>
  <w:footnote w:id="16">
    <w:p w:rsidR="003D3226" w:rsidRDefault="003D3226" w:rsidP="00A571F3">
      <w:pPr>
        <w:pStyle w:val="FootnoteText"/>
        <w:spacing w:line="276" w:lineRule="auto"/>
        <w:ind w:left="284" w:hanging="284"/>
      </w:pPr>
      <w:r w:rsidRPr="00A571F3">
        <w:rPr>
          <w:rStyle w:val="FootnoteReference"/>
        </w:rPr>
        <w:footnoteRef/>
      </w:r>
      <w:r w:rsidRPr="00A571F3">
        <w:t xml:space="preserve"> </w:t>
      </w:r>
      <w:hyperlink r:id="rId16" w:history="1">
        <w:r w:rsidRPr="00D60F4C">
          <w:rPr>
            <w:rStyle w:val="Hyperlink"/>
            <w:i/>
            <w:iCs/>
            <w:u w:val="none"/>
          </w:rPr>
          <w:t>Report on the Inquiry into the Accessibility of Parliamentary Services</w:t>
        </w:r>
      </w:hyperlink>
      <w:r>
        <w:rPr>
          <w:rStyle w:val="Hyperlink"/>
          <w:u w:val="none"/>
        </w:rPr>
        <w:t>.</w:t>
      </w:r>
      <w:r w:rsidRPr="00A571F3">
        <w:t xml:space="preserve"> </w:t>
      </w:r>
      <w:proofErr w:type="gramStart"/>
      <w:r>
        <w:t xml:space="preserve">(2014). </w:t>
      </w:r>
      <w:r w:rsidRPr="00A571F3">
        <w:t>Government Administ</w:t>
      </w:r>
      <w:r>
        <w:t>ration Committee.</w:t>
      </w:r>
      <w:proofErr w:type="gramEnd"/>
    </w:p>
  </w:footnote>
  <w:footnote w:id="17">
    <w:p w:rsidR="003D3226" w:rsidRDefault="003D3226" w:rsidP="008C41F3">
      <w:pPr>
        <w:pStyle w:val="FootnoteText"/>
        <w:spacing w:line="276" w:lineRule="auto"/>
        <w:ind w:left="284" w:hanging="284"/>
      </w:pPr>
      <w:r w:rsidRPr="00590C9B">
        <w:rPr>
          <w:rStyle w:val="FootnoteReference"/>
        </w:rPr>
        <w:footnoteRef/>
      </w:r>
      <w:r w:rsidRPr="00590C9B">
        <w:t xml:space="preserve"> </w:t>
      </w:r>
      <w:hyperlink r:id="rId17" w:history="1">
        <w:r w:rsidRPr="00D60F4C">
          <w:rPr>
            <w:rStyle w:val="Hyperlink"/>
            <w:i/>
            <w:iCs/>
            <w:u w:val="none"/>
          </w:rPr>
          <w:t>Better design and building for everyone</w:t>
        </w:r>
      </w:hyperlink>
      <w:r w:rsidRPr="00590C9B">
        <w:t xml:space="preserve">. </w:t>
      </w:r>
      <w:r>
        <w:t xml:space="preserve">(2012). Wellington, NZ: </w:t>
      </w:r>
      <w:r w:rsidRPr="00590C9B">
        <w:t>Human Rights Commission</w:t>
      </w:r>
      <w:r>
        <w:t xml:space="preserve">, </w:t>
      </w:r>
      <w:r w:rsidRPr="00590C9B">
        <w:t>pp. 10–11.</w:t>
      </w:r>
      <w:r>
        <w:t xml:space="preserve"> </w:t>
      </w:r>
    </w:p>
  </w:footnote>
  <w:footnote w:id="18">
    <w:p w:rsidR="003D3226" w:rsidRDefault="003D3226" w:rsidP="00D60F4C">
      <w:pPr>
        <w:pStyle w:val="FootnoteText"/>
        <w:spacing w:line="276" w:lineRule="auto"/>
        <w:ind w:left="284" w:hanging="284"/>
      </w:pPr>
      <w:r w:rsidRPr="00590C9B">
        <w:rPr>
          <w:rStyle w:val="FootnoteReference"/>
        </w:rPr>
        <w:footnoteRef/>
      </w:r>
      <w:r w:rsidRPr="00590C9B">
        <w:t xml:space="preserve"> </w:t>
      </w:r>
      <w:hyperlink r:id="rId18" w:history="1">
        <w:proofErr w:type="gramStart"/>
        <w:r w:rsidRPr="008C41F3">
          <w:rPr>
            <w:rStyle w:val="Hyperlink"/>
            <w:u w:val="none"/>
          </w:rPr>
          <w:t>Consultation report on access to buildings for people with disabilities</w:t>
        </w:r>
      </w:hyperlink>
      <w:r w:rsidRPr="008C41F3">
        <w:rPr>
          <w:rStyle w:val="Hyperlink"/>
          <w:color w:val="auto"/>
          <w:u w:val="none"/>
        </w:rPr>
        <w:t>.</w:t>
      </w:r>
      <w:proofErr w:type="gramEnd"/>
      <w:r>
        <w:rPr>
          <w:rStyle w:val="Hyperlink"/>
          <w:color w:val="auto"/>
          <w:u w:val="none"/>
        </w:rPr>
        <w:t xml:space="preserve"> </w:t>
      </w:r>
      <w:proofErr w:type="gramStart"/>
      <w:r>
        <w:rPr>
          <w:rStyle w:val="Hyperlink"/>
          <w:color w:val="auto"/>
          <w:u w:val="none"/>
        </w:rPr>
        <w:t xml:space="preserve">(2014). </w:t>
      </w:r>
      <w:r w:rsidRPr="008C41F3">
        <w:rPr>
          <w:rStyle w:val="Hyperlink"/>
          <w:color w:val="auto"/>
          <w:u w:val="none"/>
        </w:rPr>
        <w:t>Asia-Pacific.</w:t>
      </w:r>
      <w:proofErr w:type="gramEnd"/>
      <w:r w:rsidRPr="008C41F3">
        <w:rPr>
          <w:rStyle w:val="Hyperlink"/>
          <w:color w:val="auto"/>
          <w:u w:val="none"/>
        </w:rPr>
        <w:t xml:space="preserve"> </w:t>
      </w:r>
      <w:proofErr w:type="gramStart"/>
      <w:r w:rsidRPr="00D60F4C">
        <w:rPr>
          <w:rStyle w:val="Hyperlink"/>
          <w:i/>
          <w:iCs/>
          <w:color w:val="auto"/>
          <w:u w:val="none"/>
        </w:rPr>
        <w:t>Global accessibility news</w:t>
      </w:r>
      <w:r w:rsidRPr="008C41F3">
        <w:rPr>
          <w:rStyle w:val="Hyperlink"/>
          <w:color w:val="auto"/>
          <w:u w:val="none"/>
        </w:rPr>
        <w:t>, 8 A</w:t>
      </w:r>
      <w:r>
        <w:rPr>
          <w:rStyle w:val="Hyperlink"/>
          <w:color w:val="auto"/>
          <w:u w:val="none"/>
        </w:rPr>
        <w:t>ugust</w:t>
      </w:r>
      <w:r w:rsidRPr="008C41F3">
        <w:rPr>
          <w:rStyle w:val="Hyperlink"/>
          <w:color w:val="auto"/>
          <w:u w:val="none"/>
        </w:rPr>
        <w:t>.</w:t>
      </w:r>
      <w:proofErr w:type="gramEnd"/>
    </w:p>
  </w:footnote>
  <w:footnote w:id="19">
    <w:p w:rsidR="003D3226" w:rsidRDefault="003D3226" w:rsidP="00CC365C">
      <w:pPr>
        <w:pStyle w:val="FootnoteText"/>
        <w:spacing w:line="276" w:lineRule="auto"/>
        <w:ind w:left="284" w:hanging="284"/>
      </w:pPr>
      <w:r w:rsidRPr="007379D9">
        <w:rPr>
          <w:rStyle w:val="FootnoteReference"/>
        </w:rPr>
        <w:footnoteRef/>
      </w:r>
      <w:r>
        <w:t xml:space="preserve"> </w:t>
      </w:r>
      <w:hyperlink r:id="rId19" w:history="1">
        <w:r w:rsidRPr="00D60F4C">
          <w:rPr>
            <w:rStyle w:val="Hyperlink"/>
            <w:i/>
            <w:iCs/>
            <w:u w:val="none"/>
          </w:rPr>
          <w:t>Better design and building for everyone</w:t>
        </w:r>
      </w:hyperlink>
      <w:r w:rsidRPr="00590C9B">
        <w:t xml:space="preserve">. </w:t>
      </w:r>
      <w:r>
        <w:t xml:space="preserve">(2012). Wellington, NZ: </w:t>
      </w:r>
      <w:r w:rsidRPr="00590C9B">
        <w:t>Human Rights Commission</w:t>
      </w:r>
      <w:r>
        <w:t xml:space="preserve">, </w:t>
      </w:r>
      <w:r w:rsidRPr="007379D9">
        <w:t>pp. 10–11.</w:t>
      </w:r>
    </w:p>
  </w:footnote>
  <w:footnote w:id="20">
    <w:p w:rsidR="003D3226" w:rsidRDefault="003D3226" w:rsidP="00D3031F">
      <w:pPr>
        <w:pStyle w:val="FootnoteText"/>
        <w:spacing w:line="276" w:lineRule="auto"/>
        <w:ind w:left="284" w:hanging="284"/>
      </w:pPr>
      <w:r w:rsidRPr="00D3031F">
        <w:rPr>
          <w:rStyle w:val="FootnoteReference"/>
        </w:rPr>
        <w:footnoteRef/>
      </w:r>
      <w:r w:rsidRPr="00D3031F">
        <w:t xml:space="preserve"> </w:t>
      </w:r>
      <w:hyperlink r:id="rId20" w:history="1">
        <w:r w:rsidRPr="00246E24">
          <w:rPr>
            <w:rStyle w:val="Hyperlink"/>
            <w:i/>
            <w:iCs/>
            <w:u w:val="none"/>
          </w:rPr>
          <w:t>Better design and building for everyone</w:t>
        </w:r>
      </w:hyperlink>
      <w:r w:rsidRPr="00590C9B">
        <w:t xml:space="preserve">. </w:t>
      </w:r>
      <w:r>
        <w:t xml:space="preserve">(2012). Wellington, NZ: </w:t>
      </w:r>
      <w:r w:rsidRPr="00590C9B">
        <w:t>Human Rights Commission</w:t>
      </w:r>
      <w:r>
        <w:t>, pp. 10–11</w:t>
      </w:r>
      <w:r w:rsidRPr="00D3031F">
        <w:t>.</w:t>
      </w:r>
    </w:p>
  </w:footnote>
  <w:footnote w:id="21">
    <w:p w:rsidR="003D3226" w:rsidRDefault="003D3226" w:rsidP="00D60F4C">
      <w:pPr>
        <w:pStyle w:val="FootnoteText"/>
        <w:spacing w:line="276" w:lineRule="auto"/>
        <w:ind w:left="284" w:hanging="284"/>
      </w:pPr>
      <w:r w:rsidRPr="00D3031F">
        <w:rPr>
          <w:rStyle w:val="FootnoteReference"/>
        </w:rPr>
        <w:footnoteRef/>
      </w:r>
      <w:r>
        <w:t xml:space="preserve"> </w:t>
      </w:r>
      <w:hyperlink r:id="rId21" w:history="1">
        <w:r w:rsidRPr="00246E24">
          <w:rPr>
            <w:rStyle w:val="Hyperlink"/>
            <w:i/>
            <w:iCs/>
            <w:u w:val="none"/>
          </w:rPr>
          <w:t>The accessible journey: report of the Inquiry into Accessible Public Land Transport</w:t>
        </w:r>
      </w:hyperlink>
      <w:r w:rsidRPr="00A278D1">
        <w:t xml:space="preserve">. </w:t>
      </w:r>
      <w:r>
        <w:t xml:space="preserve">(September 2005). </w:t>
      </w:r>
      <w:r w:rsidRPr="00A278D1">
        <w:t>Auckland: Human Rights Commission</w:t>
      </w:r>
      <w:r>
        <w:t>,</w:t>
      </w:r>
      <w:r w:rsidRPr="00A278D1">
        <w:t xml:space="preserve"> pp. 10–11.</w:t>
      </w:r>
      <w:r w:rsidRPr="00653688">
        <w:t xml:space="preserve"> </w:t>
      </w:r>
      <w:hyperlink r:id="rId22" w:history="1">
        <w:r w:rsidRPr="0086425E">
          <w:rPr>
            <w:rStyle w:val="Hyperlink"/>
          </w:rPr>
          <w:t>https://www.hrc.co.nz/your-rights/people-disabilities/our-work/accessible-journey/</w:t>
        </w:r>
      </w:hyperlink>
    </w:p>
    <w:p w:rsidR="003D3226" w:rsidRDefault="003D3226" w:rsidP="00D60F4C">
      <w:pPr>
        <w:pStyle w:val="FootnoteText"/>
        <w:spacing w:line="276" w:lineRule="auto"/>
        <w:ind w:left="284" w:hanging="284"/>
      </w:pPr>
      <w:r>
        <w:t xml:space="preserve"> </w:t>
      </w:r>
    </w:p>
  </w:footnote>
  <w:footnote w:id="22">
    <w:p w:rsidR="003D3226" w:rsidRDefault="003D3226" w:rsidP="00246E24">
      <w:pPr>
        <w:pStyle w:val="FootnoteText"/>
        <w:spacing w:line="276" w:lineRule="auto"/>
        <w:ind w:left="284" w:hanging="284"/>
        <w:rPr>
          <w:rStyle w:val="Hyperlink"/>
          <w:color w:val="auto"/>
          <w:u w:val="none"/>
        </w:rPr>
      </w:pPr>
      <w:r w:rsidRPr="00246E24">
        <w:rPr>
          <w:rStyle w:val="FootnoteReference"/>
        </w:rPr>
        <w:footnoteRef/>
      </w:r>
      <w:r w:rsidRPr="008F40D0">
        <w:rPr>
          <w:rStyle w:val="Hyperlink"/>
          <w:color w:val="auto"/>
          <w:u w:val="none"/>
        </w:rPr>
        <w:t>RTS 14 – Guidelines for facilities for blind and vision impaired pedestrians</w:t>
      </w:r>
      <w:r w:rsidRPr="00246E24">
        <w:rPr>
          <w:rStyle w:val="Hyperlink"/>
          <w:color w:val="auto"/>
          <w:u w:val="none"/>
        </w:rPr>
        <w:t xml:space="preserve"> </w:t>
      </w:r>
      <w:r>
        <w:rPr>
          <w:rStyle w:val="Hyperlink"/>
          <w:color w:val="auto"/>
          <w:u w:val="none"/>
        </w:rPr>
        <w:t>3rd edition</w:t>
      </w:r>
      <w:r w:rsidRPr="00246E24">
        <w:rPr>
          <w:rStyle w:val="Hyperlink"/>
          <w:color w:val="auto"/>
          <w:u w:val="none"/>
        </w:rPr>
        <w:t>.</w:t>
      </w:r>
      <w:r>
        <w:rPr>
          <w:rStyle w:val="Hyperlink"/>
          <w:color w:val="auto"/>
          <w:u w:val="none"/>
        </w:rPr>
        <w:t xml:space="preserve"> </w:t>
      </w:r>
    </w:p>
    <w:p w:rsidR="003D3226" w:rsidRDefault="003D3226" w:rsidP="008F40D0">
      <w:pPr>
        <w:pStyle w:val="FootnoteText"/>
        <w:spacing w:line="276" w:lineRule="auto"/>
        <w:rPr>
          <w:rStyle w:val="Hyperlink"/>
          <w:color w:val="auto"/>
          <w:u w:val="none"/>
        </w:rPr>
      </w:pPr>
      <w:hyperlink r:id="rId23" w:history="1">
        <w:r w:rsidRPr="0086425E">
          <w:rPr>
            <w:rStyle w:val="Hyperlink"/>
          </w:rPr>
          <w:t>http://www.nzta.govt.nz/assets/resources/road-traffic-standards/docs/rts-14.pdf</w:t>
        </w:r>
      </w:hyperlink>
    </w:p>
    <w:p w:rsidR="003D3226" w:rsidRDefault="003D3226" w:rsidP="008F40D0">
      <w:pPr>
        <w:pStyle w:val="FootnoteText"/>
        <w:spacing w:line="276" w:lineRule="auto"/>
      </w:pPr>
    </w:p>
  </w:footnote>
  <w:footnote w:id="23">
    <w:p w:rsidR="003D3226" w:rsidRDefault="003D3226" w:rsidP="00A61E90">
      <w:pPr>
        <w:pStyle w:val="Default"/>
        <w:spacing w:line="276" w:lineRule="auto"/>
        <w:ind w:left="284" w:hanging="284"/>
      </w:pPr>
      <w:r w:rsidRPr="00246E24">
        <w:rPr>
          <w:rStyle w:val="FootnoteReference"/>
        </w:rPr>
        <w:footnoteRef/>
      </w:r>
      <w:r w:rsidRPr="00246E24">
        <w:t xml:space="preserve"> </w:t>
      </w:r>
      <w:hyperlink r:id="rId24" w:history="1">
        <w:proofErr w:type="gramStart"/>
        <w:r w:rsidRPr="00246E24">
          <w:rPr>
            <w:rStyle w:val="Hyperlink"/>
            <w:i/>
            <w:iCs/>
            <w:u w:val="none"/>
          </w:rPr>
          <w:t>Auditing public transport accessibility in New Zealand</w:t>
        </w:r>
      </w:hyperlink>
      <w:r>
        <w:t>.</w:t>
      </w:r>
      <w:proofErr w:type="gramEnd"/>
      <w:r>
        <w:t xml:space="preserve"> (October 2010). </w:t>
      </w:r>
      <w:r>
        <w:br/>
      </w:r>
      <w:r w:rsidRPr="00246E24">
        <w:t>NZ Transport Agency research report 417</w:t>
      </w:r>
      <w:r>
        <w:t>. Wellington, NZ: Pinnacle Research &amp; Policy Ltd</w:t>
      </w:r>
      <w:r w:rsidRPr="00246E24">
        <w:t>.</w:t>
      </w:r>
    </w:p>
  </w:footnote>
  <w:footnote w:id="24">
    <w:p w:rsidR="003D3226" w:rsidRDefault="003D3226" w:rsidP="00BD1CE0">
      <w:pPr>
        <w:pStyle w:val="FootnoteText"/>
        <w:spacing w:after="80" w:line="276" w:lineRule="auto"/>
        <w:rPr>
          <w:rStyle w:val="Hyperlink"/>
          <w:color w:val="auto"/>
          <w:u w:val="none"/>
        </w:rPr>
      </w:pPr>
      <w:r w:rsidRPr="00BD1CE0">
        <w:rPr>
          <w:rStyle w:val="FootnoteReference"/>
        </w:rPr>
        <w:footnoteRef/>
      </w:r>
      <w:r w:rsidRPr="00BD1CE0">
        <w:t xml:space="preserve"> </w:t>
      </w:r>
      <w:hyperlink r:id="rId25" w:history="1">
        <w:r w:rsidRPr="00BD1CE0">
          <w:rPr>
            <w:rStyle w:val="Hyperlink"/>
            <w:i/>
            <w:iCs/>
            <w:u w:val="none"/>
          </w:rPr>
          <w:t>Transport accessibility advisory group terms of reference</w:t>
        </w:r>
      </w:hyperlink>
      <w:r w:rsidRPr="00BD1CE0">
        <w:rPr>
          <w:rStyle w:val="Hyperlink"/>
          <w:u w:val="none"/>
        </w:rPr>
        <w:t xml:space="preserve">. </w:t>
      </w:r>
      <w:proofErr w:type="gramStart"/>
      <w:r w:rsidRPr="007156BE">
        <w:rPr>
          <w:rStyle w:val="Hyperlink"/>
          <w:color w:val="000000"/>
          <w:u w:val="none"/>
        </w:rPr>
        <w:t>(2011).</w:t>
      </w:r>
      <w:r>
        <w:rPr>
          <w:rStyle w:val="Hyperlink"/>
          <w:u w:val="none"/>
        </w:rPr>
        <w:t xml:space="preserve"> </w:t>
      </w:r>
      <w:r w:rsidRPr="00BD1CE0">
        <w:rPr>
          <w:rStyle w:val="Hyperlink"/>
          <w:color w:val="auto"/>
          <w:u w:val="none"/>
        </w:rPr>
        <w:t xml:space="preserve">Auckland </w:t>
      </w:r>
      <w:r>
        <w:rPr>
          <w:rStyle w:val="Hyperlink"/>
          <w:color w:val="auto"/>
          <w:u w:val="none"/>
        </w:rPr>
        <w:t>Transport.</w:t>
      </w:r>
      <w:proofErr w:type="gramEnd"/>
      <w:r>
        <w:rPr>
          <w:rStyle w:val="Hyperlink"/>
          <w:color w:val="auto"/>
          <w:u w:val="none"/>
        </w:rPr>
        <w:t xml:space="preserve"> </w:t>
      </w:r>
      <w:proofErr w:type="gramStart"/>
      <w:r>
        <w:rPr>
          <w:rStyle w:val="Hyperlink"/>
          <w:color w:val="auto"/>
          <w:u w:val="none"/>
        </w:rPr>
        <w:t>Adopted 28 April</w:t>
      </w:r>
      <w:r w:rsidRPr="00BD1CE0">
        <w:rPr>
          <w:rStyle w:val="Hyperlink"/>
          <w:color w:val="auto"/>
          <w:u w:val="none"/>
        </w:rPr>
        <w:t>.</w:t>
      </w:r>
      <w:proofErr w:type="gramEnd"/>
      <w:r w:rsidRPr="00BD1CE0">
        <w:rPr>
          <w:rStyle w:val="Hyperlink"/>
          <w:color w:val="auto"/>
          <w:u w:val="none"/>
        </w:rPr>
        <w:t xml:space="preserve"> </w:t>
      </w:r>
      <w:hyperlink r:id="rId26" w:history="1">
        <w:r w:rsidRPr="0086425E">
          <w:rPr>
            <w:rStyle w:val="Hyperlink"/>
          </w:rPr>
          <w:t>https://at.govt.nz/media/imported/5080/Transport%20Accessibility%20Advisory%20Group%20Terms%20of%20Reference%20adopted%2028%20Apr%20111.pdf</w:t>
        </w:r>
      </w:hyperlink>
    </w:p>
    <w:p w:rsidR="003D3226" w:rsidRDefault="003D3226" w:rsidP="00BD1CE0">
      <w:pPr>
        <w:pStyle w:val="FootnoteText"/>
        <w:spacing w:after="80" w:line="276" w:lineRule="auto"/>
      </w:pPr>
    </w:p>
  </w:footnote>
  <w:footnote w:id="25">
    <w:p w:rsidR="003D3226" w:rsidRDefault="003D3226" w:rsidP="00BD1CE0">
      <w:pPr>
        <w:pStyle w:val="FootnoteText"/>
        <w:spacing w:after="80" w:line="276" w:lineRule="auto"/>
      </w:pPr>
      <w:r w:rsidRPr="00BD1CE0">
        <w:rPr>
          <w:rStyle w:val="FootnoteReference"/>
        </w:rPr>
        <w:footnoteRef/>
      </w:r>
      <w:r w:rsidRPr="00BD1CE0">
        <w:t xml:space="preserve"> </w:t>
      </w:r>
      <w:r>
        <w:t>‘</w:t>
      </w:r>
      <w:hyperlink r:id="rId27" w:history="1">
        <w:r w:rsidRPr="00BD1CE0">
          <w:rPr>
            <w:rStyle w:val="Hyperlink"/>
            <w:u w:val="none"/>
          </w:rPr>
          <w:t>Barriers to employment identified by blind and vision-impaired persons in New Zealand</w:t>
        </w:r>
      </w:hyperlink>
      <w:r w:rsidRPr="00BD1CE0">
        <w:t>.</w:t>
      </w:r>
      <w:r>
        <w:t>’</w:t>
      </w:r>
      <w:r w:rsidRPr="00BD1CE0">
        <w:t xml:space="preserve"> </w:t>
      </w:r>
      <w:r>
        <w:t>(</w:t>
      </w:r>
      <w:r w:rsidRPr="00BD1CE0">
        <w:t>2005</w:t>
      </w:r>
      <w:r>
        <w:t xml:space="preserve">). </w:t>
      </w:r>
      <w:r w:rsidRPr="00BD1CE0">
        <w:t>Steven J. La Grow</w:t>
      </w:r>
      <w:r>
        <w:t xml:space="preserve"> and</w:t>
      </w:r>
      <w:r w:rsidRPr="00BD1CE0">
        <w:t xml:space="preserve"> Paula Daye. </w:t>
      </w:r>
      <w:r w:rsidRPr="00BD1CE0">
        <w:rPr>
          <w:i/>
          <w:iCs/>
        </w:rPr>
        <w:t>Social policy journal of New Zealand</w:t>
      </w:r>
      <w:r w:rsidRPr="00BD1CE0">
        <w:t xml:space="preserve"> 26:173–185.</w:t>
      </w:r>
    </w:p>
  </w:footnote>
  <w:footnote w:id="26">
    <w:p w:rsidR="003D3226" w:rsidRDefault="003D3226" w:rsidP="002A7708">
      <w:pPr>
        <w:pStyle w:val="FootnoteText"/>
        <w:spacing w:line="276" w:lineRule="auto"/>
      </w:pPr>
      <w:r w:rsidRPr="00A0385F">
        <w:rPr>
          <w:rStyle w:val="FootnoteReference"/>
        </w:rPr>
        <w:footnoteRef/>
      </w:r>
      <w:hyperlink r:id="rId28" w:history="1">
        <w:r w:rsidRPr="00D60F4C">
          <w:rPr>
            <w:rStyle w:val="Hyperlink"/>
            <w:u w:val="none"/>
          </w:rPr>
          <w:t>Better public services</w:t>
        </w:r>
      </w:hyperlink>
      <w:r w:rsidRPr="00D60F4C">
        <w:t xml:space="preserve">. </w:t>
      </w:r>
      <w:proofErr w:type="gramStart"/>
      <w:r w:rsidRPr="00D60F4C">
        <w:t>State Services Commission.</w:t>
      </w:r>
      <w:proofErr w:type="gramEnd"/>
    </w:p>
  </w:footnote>
  <w:footnote w:id="27">
    <w:p w:rsidR="003D3226" w:rsidRDefault="003D3226" w:rsidP="005C6DFE">
      <w:pPr>
        <w:pStyle w:val="FootnoteText"/>
        <w:spacing w:line="276" w:lineRule="auto"/>
        <w:ind w:left="284" w:hanging="284"/>
      </w:pPr>
      <w:r w:rsidRPr="00D60F4C">
        <w:rPr>
          <w:rStyle w:val="FootnoteReference"/>
        </w:rPr>
        <w:footnoteRef/>
      </w:r>
      <w:r w:rsidRPr="00D60F4C">
        <w:t xml:space="preserve"> </w:t>
      </w:r>
      <w:hyperlink r:id="rId29" w:history="1">
        <w:proofErr w:type="gramStart"/>
        <w:r w:rsidRPr="00D60F4C">
          <w:rPr>
            <w:rStyle w:val="Hyperlink"/>
            <w:u w:val="none"/>
          </w:rPr>
          <w:t>Enabling Good Lives</w:t>
        </w:r>
      </w:hyperlink>
      <w:r>
        <w:t>.</w:t>
      </w:r>
      <w:proofErr w:type="gramEnd"/>
      <w:r>
        <w:t xml:space="preserve"> </w:t>
      </w:r>
      <w:proofErr w:type="gramStart"/>
      <w:r>
        <w:t>Office for Disability Issues.</w:t>
      </w:r>
      <w:proofErr w:type="gramEnd"/>
      <w:r w:rsidRPr="00D60F4C">
        <w:t xml:space="preserve"> </w:t>
      </w:r>
    </w:p>
  </w:footnote>
  <w:footnote w:id="28">
    <w:p w:rsidR="003D3226" w:rsidRDefault="003D3226" w:rsidP="00841592">
      <w:pPr>
        <w:pStyle w:val="FootnoteText"/>
        <w:spacing w:line="276" w:lineRule="auto"/>
        <w:ind w:left="284" w:hanging="284"/>
      </w:pPr>
      <w:r w:rsidRPr="005C6DFE">
        <w:rPr>
          <w:rStyle w:val="FootnoteReference"/>
        </w:rPr>
        <w:footnoteRef/>
      </w:r>
      <w:r w:rsidRPr="005C6DFE">
        <w:t xml:space="preserve"> </w:t>
      </w:r>
      <w:hyperlink r:id="rId30" w:history="1">
        <w:proofErr w:type="gramStart"/>
        <w:r>
          <w:rPr>
            <w:rStyle w:val="Hyperlink"/>
            <w:i/>
            <w:iCs/>
            <w:u w:val="none"/>
          </w:rPr>
          <w:t>Improving existing employment services for disabled p</w:t>
        </w:r>
        <w:r w:rsidRPr="00ED1686">
          <w:rPr>
            <w:rStyle w:val="Hyperlink"/>
            <w:i/>
            <w:iCs/>
            <w:u w:val="none"/>
          </w:rPr>
          <w:t>eople in New Zealand</w:t>
        </w:r>
      </w:hyperlink>
      <w:r>
        <w:rPr>
          <w:rStyle w:val="Hyperlink"/>
          <w:i/>
          <w:iCs/>
          <w:u w:val="none"/>
        </w:rPr>
        <w:t>.</w:t>
      </w:r>
      <w:proofErr w:type="gramEnd"/>
      <w:r>
        <w:rPr>
          <w:rStyle w:val="Hyperlink"/>
          <w:i/>
          <w:iCs/>
          <w:u w:val="none"/>
        </w:rPr>
        <w:t xml:space="preserve"> </w:t>
      </w:r>
      <w:r>
        <w:t>(</w:t>
      </w:r>
      <w:r w:rsidRPr="005C6DFE">
        <w:t>December 2013</w:t>
      </w:r>
      <w:r>
        <w:t xml:space="preserve">). </w:t>
      </w:r>
      <w:proofErr w:type="gramStart"/>
      <w:r w:rsidRPr="005C6DFE">
        <w:t>Disability Employment Forum</w:t>
      </w:r>
      <w:r>
        <w:t>.</w:t>
      </w:r>
      <w:proofErr w:type="gramEnd"/>
      <w:r w:rsidRPr="00940C86">
        <w:t xml:space="preserve"> </w:t>
      </w:r>
      <w:hyperlink r:id="rId31" w:history="1">
        <w:r w:rsidRPr="0086425E">
          <w:rPr>
            <w:rStyle w:val="Hyperlink"/>
          </w:rPr>
          <w:t>http://www.productivity.govt.nz/sites/default/files/sub-social-services-032-inclusive-nz-attachment-two-91Kb.pdf</w:t>
        </w:r>
      </w:hyperlink>
    </w:p>
    <w:p w:rsidR="003D3226" w:rsidRDefault="003D3226" w:rsidP="00841592">
      <w:pPr>
        <w:pStyle w:val="FootnoteText"/>
        <w:spacing w:line="276" w:lineRule="auto"/>
        <w:ind w:left="284" w:hanging="284"/>
      </w:pPr>
      <w:r>
        <w:t xml:space="preserve"> </w:t>
      </w:r>
    </w:p>
  </w:footnote>
  <w:footnote w:id="29">
    <w:p w:rsidR="003D3226" w:rsidRDefault="003D3226" w:rsidP="00B017A5">
      <w:pPr>
        <w:pStyle w:val="FootnoteText"/>
        <w:spacing w:line="276" w:lineRule="auto"/>
      </w:pPr>
      <w:r w:rsidRPr="00B017A5">
        <w:rPr>
          <w:rStyle w:val="FootnoteReference"/>
        </w:rPr>
        <w:footnoteRef/>
      </w:r>
      <w:r w:rsidRPr="00B017A5">
        <w:t xml:space="preserve"> </w:t>
      </w:r>
      <w:hyperlink r:id="rId32" w:history="1">
        <w:r w:rsidRPr="00841592">
          <w:rPr>
            <w:rStyle w:val="Hyperlink"/>
            <w:u w:val="none"/>
          </w:rPr>
          <w:t>Draft Disability Workforce Action Plan 2013–2016</w:t>
        </w:r>
      </w:hyperlink>
      <w:r>
        <w:t>,</w:t>
      </w:r>
      <w:r w:rsidRPr="00B017A5">
        <w:t xml:space="preserve"> Ministry of Health</w:t>
      </w:r>
      <w:r>
        <w:t>.</w:t>
      </w:r>
    </w:p>
  </w:footnote>
  <w:footnote w:id="30">
    <w:p w:rsidR="003D3226" w:rsidRDefault="003D3226" w:rsidP="00176C93">
      <w:pPr>
        <w:pStyle w:val="FootnoteText"/>
        <w:spacing w:line="276" w:lineRule="auto"/>
      </w:pPr>
      <w:r w:rsidRPr="00B017A5">
        <w:rPr>
          <w:rStyle w:val="FootnoteReference"/>
        </w:rPr>
        <w:footnoteRef/>
      </w:r>
      <w:r w:rsidRPr="00B017A5">
        <w:t xml:space="preserve"> </w:t>
      </w:r>
      <w:hyperlink r:id="rId33" w:history="1">
        <w:proofErr w:type="gramStart"/>
        <w:r w:rsidRPr="00841592">
          <w:rPr>
            <w:rStyle w:val="Hyperlink"/>
            <w:u w:val="none"/>
          </w:rPr>
          <w:t>Employing Disabled People</w:t>
        </w:r>
        <w:r>
          <w:rPr>
            <w:rStyle w:val="Hyperlink"/>
            <w:u w:val="none"/>
          </w:rPr>
          <w:t xml:space="preserve"> </w:t>
        </w:r>
        <w:r w:rsidRPr="00841592">
          <w:rPr>
            <w:rStyle w:val="Hyperlink"/>
            <w:u w:val="none"/>
          </w:rPr>
          <w:t>Toolkit</w:t>
        </w:r>
      </w:hyperlink>
      <w:r>
        <w:t>,</w:t>
      </w:r>
      <w:r w:rsidRPr="00B017A5">
        <w:t xml:space="preserve"> </w:t>
      </w:r>
      <w:r>
        <w:t>EEO Trust.</w:t>
      </w:r>
      <w:proofErr w:type="gramEnd"/>
    </w:p>
  </w:footnote>
  <w:footnote w:id="31">
    <w:p w:rsidR="003D3226" w:rsidRDefault="003D3226" w:rsidP="00C063D8">
      <w:pPr>
        <w:pStyle w:val="FootnoteText"/>
        <w:spacing w:line="276" w:lineRule="auto"/>
        <w:ind w:left="284" w:hanging="284"/>
      </w:pPr>
      <w:r>
        <w:rPr>
          <w:rStyle w:val="FootnoteReference"/>
        </w:rPr>
        <w:footnoteRef/>
      </w:r>
      <w:r>
        <w:t xml:space="preserve"> </w:t>
      </w:r>
      <w:hyperlink r:id="rId34" w:history="1">
        <w:r w:rsidRPr="008C78D3">
          <w:rPr>
            <w:rStyle w:val="Hyperlink"/>
            <w:u w:val="none"/>
          </w:rPr>
          <w:t xml:space="preserve">David </w:t>
        </w:r>
        <w:proofErr w:type="spellStart"/>
        <w:r w:rsidRPr="008C78D3">
          <w:rPr>
            <w:rStyle w:val="Hyperlink"/>
            <w:u w:val="none"/>
          </w:rPr>
          <w:t>Lepofsky</w:t>
        </w:r>
        <w:proofErr w:type="spellEnd"/>
        <w:r w:rsidRPr="008C78D3">
          <w:rPr>
            <w:rStyle w:val="Hyperlink"/>
            <w:u w:val="none"/>
          </w:rPr>
          <w:t xml:space="preserve"> speaking at a public forum</w:t>
        </w:r>
      </w:hyperlink>
      <w:r w:rsidRPr="008C78D3">
        <w:t xml:space="preserve"> in Halifax, Nova Scoti</w:t>
      </w:r>
      <w:r>
        <w:t>a, on Sunday 3 November 2013, about</w:t>
      </w:r>
      <w:r w:rsidRPr="008C78D3">
        <w:t xml:space="preserve"> organising to advocate for strong and effective accessibility legislation</w:t>
      </w:r>
      <w:r>
        <w:t xml:space="preserve"> (1 hr).</w:t>
      </w:r>
    </w:p>
  </w:footnote>
  <w:footnote w:id="32">
    <w:p w:rsidR="003D3226" w:rsidRDefault="003D3226" w:rsidP="00C063D8">
      <w:pPr>
        <w:pStyle w:val="FootnoteText"/>
        <w:ind w:left="284" w:hanging="284"/>
      </w:pPr>
      <w:r>
        <w:rPr>
          <w:rStyle w:val="FootnoteReference"/>
        </w:rPr>
        <w:footnoteRef/>
      </w:r>
      <w:r>
        <w:t xml:space="preserve"> </w:t>
      </w:r>
      <w:hyperlink r:id="rId35" w:history="1">
        <w:r w:rsidRPr="0028038E">
          <w:rPr>
            <w:rStyle w:val="Hyperlink"/>
            <w:u w:val="none"/>
          </w:rPr>
          <w:t>Accessibility Directorate</w:t>
        </w:r>
      </w:hyperlink>
      <w:r>
        <w:t>, Ontario Public Service.</w:t>
      </w:r>
      <w:r w:rsidRPr="00942FE1">
        <w:t xml:space="preserve"> </w:t>
      </w:r>
    </w:p>
  </w:footnote>
  <w:footnote w:id="33">
    <w:p w:rsidR="003D3226" w:rsidRDefault="003D3226" w:rsidP="003D09BA">
      <w:pPr>
        <w:pStyle w:val="FootnoteText"/>
        <w:spacing w:line="276" w:lineRule="auto"/>
        <w:ind w:left="284" w:hanging="284"/>
      </w:pPr>
      <w:r w:rsidRPr="00F33136">
        <w:rPr>
          <w:rStyle w:val="FootnoteReference"/>
        </w:rPr>
        <w:footnoteRef/>
      </w:r>
      <w:r w:rsidRPr="00F33136">
        <w:t xml:space="preserve"> </w:t>
      </w:r>
      <w:hyperlink r:id="rId36" w:history="1">
        <w:r w:rsidRPr="0086425E">
          <w:rPr>
            <w:rStyle w:val="Hyperlink"/>
          </w:rPr>
          <w:t>http://nda.ie/Resources/Accessibility-toolkit/</w:t>
        </w:r>
      </w:hyperlink>
    </w:p>
    <w:p w:rsidR="003D3226" w:rsidRDefault="003D3226" w:rsidP="003D09BA">
      <w:pPr>
        <w:pStyle w:val="FootnoteText"/>
        <w:spacing w:line="276" w:lineRule="auto"/>
        <w:ind w:left="284" w:hanging="284"/>
      </w:pPr>
    </w:p>
  </w:footnote>
  <w:footnote w:id="34">
    <w:p w:rsidR="003D3226" w:rsidRDefault="003D3226" w:rsidP="004A27B8">
      <w:pPr>
        <w:pStyle w:val="FootnoteText"/>
        <w:spacing w:line="276" w:lineRule="auto"/>
        <w:ind w:left="284" w:hanging="284"/>
        <w:rPr>
          <w:rStyle w:val="Hyperlink"/>
          <w:color w:val="auto"/>
          <w:u w:val="none"/>
        </w:rPr>
      </w:pPr>
      <w:r w:rsidRPr="00F33136">
        <w:rPr>
          <w:rStyle w:val="FootnoteReference"/>
        </w:rPr>
        <w:footnoteRef/>
      </w:r>
      <w:r w:rsidRPr="00F33136">
        <w:t xml:space="preserve"> </w:t>
      </w:r>
      <w:hyperlink r:id="rId37" w:history="1">
        <w:proofErr w:type="gramStart"/>
        <w:r w:rsidRPr="00F33136">
          <w:rPr>
            <w:rStyle w:val="Hyperlink"/>
            <w:u w:val="none"/>
          </w:rPr>
          <w:t>Factsheet 2 — Access Audits</w:t>
        </w:r>
      </w:hyperlink>
      <w:r w:rsidRPr="00F33136">
        <w:rPr>
          <w:rStyle w:val="Hyperlink"/>
          <w:u w:val="none"/>
        </w:rPr>
        <w:t>.</w:t>
      </w:r>
      <w:proofErr w:type="gramEnd"/>
      <w:r w:rsidRPr="00F33136">
        <w:rPr>
          <w:rStyle w:val="Hyperlink"/>
          <w:u w:val="none"/>
        </w:rPr>
        <w:t xml:space="preserve"> </w:t>
      </w:r>
      <w:r w:rsidRPr="00F33136">
        <w:rPr>
          <w:rStyle w:val="Hyperlink"/>
          <w:color w:val="auto"/>
          <w:u w:val="none"/>
        </w:rPr>
        <w:t>Access and Sustainability Advisory Service, Centre for Accessible Environments (UK).</w:t>
      </w:r>
      <w:r>
        <w:rPr>
          <w:rStyle w:val="Hyperlink"/>
          <w:color w:val="auto"/>
          <w:u w:val="none"/>
        </w:rPr>
        <w:t xml:space="preserve"> </w:t>
      </w:r>
      <w:hyperlink r:id="rId38" w:history="1">
        <w:r w:rsidRPr="0086425E">
          <w:rPr>
            <w:rStyle w:val="Hyperlink"/>
          </w:rPr>
          <w:t>http://swfed.org.uk/images/resources/Users__Visitors/access/access_audits_factsheet.pdf</w:t>
        </w:r>
      </w:hyperlink>
    </w:p>
    <w:p w:rsidR="003D3226" w:rsidRDefault="003D3226" w:rsidP="004A27B8">
      <w:pPr>
        <w:pStyle w:val="FootnoteText"/>
        <w:spacing w:line="276" w:lineRule="auto"/>
        <w:ind w:left="284" w:hanging="284"/>
      </w:pPr>
    </w:p>
  </w:footnote>
  <w:footnote w:id="35">
    <w:p w:rsidR="003D3226" w:rsidRDefault="003D3226" w:rsidP="004A27B8">
      <w:pPr>
        <w:pStyle w:val="FootnoteText"/>
        <w:spacing w:line="276" w:lineRule="auto"/>
        <w:ind w:left="284" w:hanging="284"/>
        <w:rPr>
          <w:rStyle w:val="Hyperlink"/>
          <w:color w:val="auto"/>
          <w:u w:val="none"/>
        </w:rPr>
      </w:pPr>
      <w:r w:rsidRPr="00F33136">
        <w:rPr>
          <w:rStyle w:val="FootnoteReference"/>
        </w:rPr>
        <w:footnoteRef/>
      </w:r>
      <w:r w:rsidRPr="00F33136">
        <w:t xml:space="preserve"> </w:t>
      </w:r>
      <w:hyperlink r:id="rId39" w:history="1">
        <w:proofErr w:type="gramStart"/>
        <w:r w:rsidRPr="00F33136">
          <w:rPr>
            <w:rStyle w:val="Hyperlink"/>
            <w:u w:val="none"/>
          </w:rPr>
          <w:t>Developing accessibility policies and a multi-year accessibility plan</w:t>
        </w:r>
      </w:hyperlink>
      <w:r w:rsidRPr="00F33136">
        <w:rPr>
          <w:rStyle w:val="Hyperlink"/>
          <w:u w:val="none"/>
        </w:rPr>
        <w:t>.</w:t>
      </w:r>
      <w:proofErr w:type="gramEnd"/>
      <w:r w:rsidRPr="00F33136">
        <w:rPr>
          <w:rStyle w:val="Hyperlink"/>
          <w:u w:val="none"/>
        </w:rPr>
        <w:t xml:space="preserve"> </w:t>
      </w:r>
      <w:proofErr w:type="gramStart"/>
      <w:r w:rsidRPr="00F33136">
        <w:rPr>
          <w:rStyle w:val="Hyperlink"/>
          <w:color w:val="auto"/>
          <w:u w:val="none"/>
        </w:rPr>
        <w:t>Guide and templates.</w:t>
      </w:r>
      <w:proofErr w:type="gramEnd"/>
      <w:r w:rsidRPr="00F33136">
        <w:rPr>
          <w:rStyle w:val="Hyperlink"/>
          <w:color w:val="auto"/>
          <w:u w:val="none"/>
        </w:rPr>
        <w:t xml:space="preserve"> </w:t>
      </w:r>
      <w:proofErr w:type="gramStart"/>
      <w:r w:rsidRPr="00F33136">
        <w:rPr>
          <w:rStyle w:val="Hyperlink"/>
          <w:color w:val="auto"/>
          <w:u w:val="none"/>
        </w:rPr>
        <w:t>Accessibility for Ontarians with Disabilities Act.</w:t>
      </w:r>
      <w:proofErr w:type="gramEnd"/>
      <w:r>
        <w:rPr>
          <w:rStyle w:val="Hyperlink"/>
          <w:color w:val="auto"/>
          <w:u w:val="none"/>
        </w:rPr>
        <w:t xml:space="preserve"> </w:t>
      </w:r>
    </w:p>
    <w:p w:rsidR="003D3226" w:rsidRDefault="003D3226" w:rsidP="00F81910">
      <w:pPr>
        <w:pStyle w:val="FootnoteText"/>
        <w:spacing w:line="276" w:lineRule="auto"/>
        <w:ind w:left="284"/>
      </w:pPr>
      <w:hyperlink r:id="rId40" w:history="1">
        <w:r w:rsidRPr="0086425E">
          <w:rPr>
            <w:rStyle w:val="Hyperlink"/>
          </w:rPr>
          <w:t>https://www.ontario.ca/page/how-create-accessibility-plan-and-policy</w:t>
        </w:r>
      </w:hyperlink>
    </w:p>
    <w:p w:rsidR="003D3226" w:rsidRDefault="003D3226" w:rsidP="004A27B8">
      <w:pPr>
        <w:pStyle w:val="FootnoteText"/>
        <w:spacing w:line="276" w:lineRule="auto"/>
        <w:ind w:left="284" w:hanging="284"/>
      </w:pPr>
    </w:p>
  </w:footnote>
  <w:footnote w:id="36">
    <w:p w:rsidR="003D3226" w:rsidRDefault="003D3226">
      <w:pPr>
        <w:pStyle w:val="FootnoteText"/>
      </w:pPr>
      <w:r>
        <w:rPr>
          <w:rStyle w:val="FootnoteReference"/>
        </w:rPr>
        <w:footnoteRef/>
      </w:r>
      <w:r>
        <w:t xml:space="preserve"> Summary prepared by Neil Jarvis.</w:t>
      </w:r>
    </w:p>
  </w:footnote>
  <w:footnote w:id="37">
    <w:p w:rsidR="003D3226" w:rsidRDefault="003D3226">
      <w:pPr>
        <w:pStyle w:val="FootnoteText"/>
      </w:pPr>
      <w:r>
        <w:rPr>
          <w:rStyle w:val="FootnoteReference"/>
        </w:rPr>
        <w:footnoteRef/>
      </w:r>
      <w:r>
        <w:t xml:space="preserve"> </w:t>
      </w:r>
      <w:hyperlink r:id="rId41" w:history="1">
        <w:r w:rsidRPr="00C063D8">
          <w:rPr>
            <w:rStyle w:val="Hyperlink"/>
            <w:u w:val="none"/>
          </w:rPr>
          <w:t>Disability Discrimination Act</w:t>
        </w:r>
      </w:hyperlink>
      <w:r>
        <w:t xml:space="preserve"> (Commonwealth Consolidated Acts).</w:t>
      </w:r>
    </w:p>
  </w:footnote>
  <w:footnote w:id="38">
    <w:p w:rsidR="003D3226" w:rsidRDefault="003D3226" w:rsidP="00C063D8">
      <w:r>
        <w:rPr>
          <w:rStyle w:val="FootnoteReference"/>
        </w:rPr>
        <w:footnoteRef/>
      </w:r>
      <w:r>
        <w:t xml:space="preserve"> </w:t>
      </w:r>
      <w:hyperlink r:id="rId42" w:history="1">
        <w:proofErr w:type="gramStart"/>
        <w:r w:rsidRPr="00C063D8">
          <w:rPr>
            <w:rStyle w:val="Hyperlink"/>
            <w:u w:val="none"/>
          </w:rPr>
          <w:t>Equality Act 2010</w:t>
        </w:r>
      </w:hyperlink>
      <w:r>
        <w:t xml:space="preserve"> (UK).</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C5F"/>
    <w:multiLevelType w:val="hybridMultilevel"/>
    <w:tmpl w:val="F5BE357E"/>
    <w:lvl w:ilvl="0" w:tplc="9F3428E0">
      <w:start w:val="1"/>
      <w:numFmt w:val="bullet"/>
      <w:pStyle w:val="Bullet1"/>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
    <w:nsid w:val="030B7D8B"/>
    <w:multiLevelType w:val="hybridMultilevel"/>
    <w:tmpl w:val="1AA8114A"/>
    <w:lvl w:ilvl="0" w:tplc="14090001">
      <w:start w:val="1"/>
      <w:numFmt w:val="bullet"/>
      <w:lvlText w:val=""/>
      <w:lvlJc w:val="left"/>
      <w:pPr>
        <w:ind w:left="1080" w:hanging="360"/>
      </w:pPr>
      <w:rPr>
        <w:rFonts w:ascii="Symbol" w:hAnsi="Symbol" w:cs="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
    <w:nsid w:val="042E1912"/>
    <w:multiLevelType w:val="hybridMultilevel"/>
    <w:tmpl w:val="1004E84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
    <w:nsid w:val="08391687"/>
    <w:multiLevelType w:val="hybridMultilevel"/>
    <w:tmpl w:val="EAB60BE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4">
    <w:nsid w:val="08D62EFB"/>
    <w:multiLevelType w:val="hybridMultilevel"/>
    <w:tmpl w:val="3DB47390"/>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09BE733D"/>
    <w:multiLevelType w:val="hybridMultilevel"/>
    <w:tmpl w:val="6E0664CC"/>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nsid w:val="0A6157A4"/>
    <w:multiLevelType w:val="multilevel"/>
    <w:tmpl w:val="A52053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F93008"/>
    <w:multiLevelType w:val="hybridMultilevel"/>
    <w:tmpl w:val="D7A2F6F2"/>
    <w:lvl w:ilvl="0" w:tplc="14090001">
      <w:start w:val="1"/>
      <w:numFmt w:val="bullet"/>
      <w:lvlText w:val=""/>
      <w:lvlJc w:val="left"/>
      <w:pPr>
        <w:ind w:left="789" w:hanging="360"/>
      </w:pPr>
      <w:rPr>
        <w:rFonts w:ascii="Symbol" w:hAnsi="Symbol" w:cs="Symbol" w:hint="default"/>
      </w:rPr>
    </w:lvl>
    <w:lvl w:ilvl="1" w:tplc="14090003">
      <w:start w:val="1"/>
      <w:numFmt w:val="bullet"/>
      <w:lvlText w:val="o"/>
      <w:lvlJc w:val="left"/>
      <w:pPr>
        <w:ind w:left="1509" w:hanging="360"/>
      </w:pPr>
      <w:rPr>
        <w:rFonts w:ascii="Courier New" w:hAnsi="Courier New" w:cs="Courier New" w:hint="default"/>
      </w:rPr>
    </w:lvl>
    <w:lvl w:ilvl="2" w:tplc="14090005">
      <w:start w:val="1"/>
      <w:numFmt w:val="bullet"/>
      <w:lvlText w:val=""/>
      <w:lvlJc w:val="left"/>
      <w:pPr>
        <w:ind w:left="2229" w:hanging="360"/>
      </w:pPr>
      <w:rPr>
        <w:rFonts w:ascii="Wingdings" w:hAnsi="Wingdings" w:cs="Wingdings" w:hint="default"/>
      </w:rPr>
    </w:lvl>
    <w:lvl w:ilvl="3" w:tplc="14090001">
      <w:start w:val="1"/>
      <w:numFmt w:val="bullet"/>
      <w:lvlText w:val=""/>
      <w:lvlJc w:val="left"/>
      <w:pPr>
        <w:ind w:left="2949" w:hanging="360"/>
      </w:pPr>
      <w:rPr>
        <w:rFonts w:ascii="Symbol" w:hAnsi="Symbol" w:cs="Symbol" w:hint="default"/>
      </w:rPr>
    </w:lvl>
    <w:lvl w:ilvl="4" w:tplc="14090003">
      <w:start w:val="1"/>
      <w:numFmt w:val="bullet"/>
      <w:lvlText w:val="o"/>
      <w:lvlJc w:val="left"/>
      <w:pPr>
        <w:ind w:left="3669" w:hanging="360"/>
      </w:pPr>
      <w:rPr>
        <w:rFonts w:ascii="Courier New" w:hAnsi="Courier New" w:cs="Courier New" w:hint="default"/>
      </w:rPr>
    </w:lvl>
    <w:lvl w:ilvl="5" w:tplc="14090005">
      <w:start w:val="1"/>
      <w:numFmt w:val="bullet"/>
      <w:lvlText w:val=""/>
      <w:lvlJc w:val="left"/>
      <w:pPr>
        <w:ind w:left="4389" w:hanging="360"/>
      </w:pPr>
      <w:rPr>
        <w:rFonts w:ascii="Wingdings" w:hAnsi="Wingdings" w:cs="Wingdings" w:hint="default"/>
      </w:rPr>
    </w:lvl>
    <w:lvl w:ilvl="6" w:tplc="14090001">
      <w:start w:val="1"/>
      <w:numFmt w:val="bullet"/>
      <w:lvlText w:val=""/>
      <w:lvlJc w:val="left"/>
      <w:pPr>
        <w:ind w:left="5109" w:hanging="360"/>
      </w:pPr>
      <w:rPr>
        <w:rFonts w:ascii="Symbol" w:hAnsi="Symbol" w:cs="Symbol" w:hint="default"/>
      </w:rPr>
    </w:lvl>
    <w:lvl w:ilvl="7" w:tplc="14090003">
      <w:start w:val="1"/>
      <w:numFmt w:val="bullet"/>
      <w:lvlText w:val="o"/>
      <w:lvlJc w:val="left"/>
      <w:pPr>
        <w:ind w:left="5829" w:hanging="360"/>
      </w:pPr>
      <w:rPr>
        <w:rFonts w:ascii="Courier New" w:hAnsi="Courier New" w:cs="Courier New" w:hint="default"/>
      </w:rPr>
    </w:lvl>
    <w:lvl w:ilvl="8" w:tplc="14090005">
      <w:start w:val="1"/>
      <w:numFmt w:val="bullet"/>
      <w:lvlText w:val=""/>
      <w:lvlJc w:val="left"/>
      <w:pPr>
        <w:ind w:left="6549" w:hanging="360"/>
      </w:pPr>
      <w:rPr>
        <w:rFonts w:ascii="Wingdings" w:hAnsi="Wingdings" w:cs="Wingdings" w:hint="default"/>
      </w:rPr>
    </w:lvl>
  </w:abstractNum>
  <w:abstractNum w:abstractNumId="8">
    <w:nsid w:val="104E3EBA"/>
    <w:multiLevelType w:val="hybridMultilevel"/>
    <w:tmpl w:val="58F6400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9">
    <w:nsid w:val="110C2058"/>
    <w:multiLevelType w:val="hybridMultilevel"/>
    <w:tmpl w:val="A61AE56A"/>
    <w:lvl w:ilvl="0" w:tplc="14090001">
      <w:start w:val="1"/>
      <w:numFmt w:val="bullet"/>
      <w:lvlText w:val=""/>
      <w:lvlJc w:val="left"/>
      <w:pPr>
        <w:ind w:left="720" w:hanging="360"/>
      </w:pPr>
      <w:rPr>
        <w:rFonts w:ascii="Symbol" w:hAnsi="Symbol" w:cs="Symbol" w:hint="default"/>
      </w:rPr>
    </w:lvl>
    <w:lvl w:ilvl="1" w:tplc="6A5A6ECC">
      <w:numFmt w:val="bullet"/>
      <w:lvlText w:val="•"/>
      <w:lvlJc w:val="left"/>
      <w:pPr>
        <w:ind w:left="1800" w:hanging="720"/>
      </w:pPr>
      <w:rPr>
        <w:rFonts w:ascii="Arial" w:eastAsia="Times New Roman" w:hAnsi="Arial"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0">
    <w:nsid w:val="1207576C"/>
    <w:multiLevelType w:val="hybridMultilevel"/>
    <w:tmpl w:val="24761024"/>
    <w:lvl w:ilvl="0" w:tplc="367A673E">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nsid w:val="14B06788"/>
    <w:multiLevelType w:val="multilevel"/>
    <w:tmpl w:val="294A7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59A6724"/>
    <w:multiLevelType w:val="hybridMultilevel"/>
    <w:tmpl w:val="1D5814C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3">
    <w:nsid w:val="180B21A4"/>
    <w:multiLevelType w:val="hybridMultilevel"/>
    <w:tmpl w:val="6E1A4D04"/>
    <w:lvl w:ilvl="0" w:tplc="ED580600">
      <w:start w:val="1"/>
      <w:numFmt w:val="bullet"/>
      <w:pStyle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4">
    <w:nsid w:val="1BCF0580"/>
    <w:multiLevelType w:val="hybridMultilevel"/>
    <w:tmpl w:val="45E6D8C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5">
    <w:nsid w:val="1D4504A4"/>
    <w:multiLevelType w:val="hybridMultilevel"/>
    <w:tmpl w:val="561E2D1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6">
    <w:nsid w:val="1F566F08"/>
    <w:multiLevelType w:val="hybridMultilevel"/>
    <w:tmpl w:val="BFE43510"/>
    <w:lvl w:ilvl="0" w:tplc="14090001">
      <w:start w:val="1"/>
      <w:numFmt w:val="bullet"/>
      <w:lvlText w:val=""/>
      <w:lvlJc w:val="left"/>
      <w:pPr>
        <w:ind w:left="1080" w:hanging="360"/>
      </w:pPr>
      <w:rPr>
        <w:rFonts w:ascii="Symbol" w:hAnsi="Symbol" w:cs="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cs="Wingdings" w:hint="default"/>
      </w:rPr>
    </w:lvl>
    <w:lvl w:ilvl="3" w:tplc="14090001">
      <w:start w:val="1"/>
      <w:numFmt w:val="bullet"/>
      <w:lvlText w:val=""/>
      <w:lvlJc w:val="left"/>
      <w:pPr>
        <w:ind w:left="3240" w:hanging="360"/>
      </w:pPr>
      <w:rPr>
        <w:rFonts w:ascii="Symbol" w:hAnsi="Symbol" w:cs="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cs="Wingdings" w:hint="default"/>
      </w:rPr>
    </w:lvl>
    <w:lvl w:ilvl="6" w:tplc="14090001">
      <w:start w:val="1"/>
      <w:numFmt w:val="bullet"/>
      <w:lvlText w:val=""/>
      <w:lvlJc w:val="left"/>
      <w:pPr>
        <w:ind w:left="5400" w:hanging="360"/>
      </w:pPr>
      <w:rPr>
        <w:rFonts w:ascii="Symbol" w:hAnsi="Symbol" w:cs="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cs="Wingdings" w:hint="default"/>
      </w:rPr>
    </w:lvl>
  </w:abstractNum>
  <w:abstractNum w:abstractNumId="17">
    <w:nsid w:val="3444569B"/>
    <w:multiLevelType w:val="hybridMultilevel"/>
    <w:tmpl w:val="809ECA6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8">
    <w:nsid w:val="39470FA7"/>
    <w:multiLevelType w:val="hybridMultilevel"/>
    <w:tmpl w:val="72988C4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9">
    <w:nsid w:val="3BF02CE9"/>
    <w:multiLevelType w:val="hybridMultilevel"/>
    <w:tmpl w:val="F42257E6"/>
    <w:lvl w:ilvl="0" w:tplc="14090001">
      <w:start w:val="1"/>
      <w:numFmt w:val="bullet"/>
      <w:lvlText w:val=""/>
      <w:lvlJc w:val="left"/>
      <w:pPr>
        <w:ind w:left="720" w:hanging="360"/>
      </w:pPr>
      <w:rPr>
        <w:rFonts w:ascii="Symbol" w:hAnsi="Symbol" w:cs="Symbol" w:hint="default"/>
      </w:rPr>
    </w:lvl>
    <w:lvl w:ilvl="1" w:tplc="6948781C">
      <w:numFmt w:val="bullet"/>
      <w:lvlText w:val="•"/>
      <w:lvlJc w:val="left"/>
      <w:pPr>
        <w:ind w:left="1800" w:hanging="720"/>
      </w:pPr>
      <w:rPr>
        <w:rFonts w:ascii="Arial" w:eastAsia="Times New Roman" w:hAnsi="Arial"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0">
    <w:nsid w:val="4ECF1B8C"/>
    <w:multiLevelType w:val="hybridMultilevel"/>
    <w:tmpl w:val="B3CC210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1">
    <w:nsid w:val="4FFD5747"/>
    <w:multiLevelType w:val="hybridMultilevel"/>
    <w:tmpl w:val="2D0EDE2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2">
    <w:nsid w:val="530F3D3B"/>
    <w:multiLevelType w:val="hybridMultilevel"/>
    <w:tmpl w:val="A4E2F0C2"/>
    <w:lvl w:ilvl="0" w:tplc="14090001">
      <w:start w:val="1"/>
      <w:numFmt w:val="bullet"/>
      <w:lvlText w:val=""/>
      <w:lvlJc w:val="left"/>
      <w:pPr>
        <w:ind w:left="720" w:hanging="360"/>
      </w:pPr>
      <w:rPr>
        <w:rFonts w:ascii="Symbol" w:hAnsi="Symbol" w:cs="Symbol" w:hint="default"/>
      </w:rPr>
    </w:lvl>
    <w:lvl w:ilvl="1" w:tplc="14090001">
      <w:start w:val="1"/>
      <w:numFmt w:val="bullet"/>
      <w:lvlText w:val=""/>
      <w:lvlJc w:val="left"/>
      <w:pPr>
        <w:ind w:left="1800" w:hanging="720"/>
      </w:pPr>
      <w:rPr>
        <w:rFonts w:ascii="Symbol" w:hAnsi="Symbol" w:cs="Symbol"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3">
    <w:nsid w:val="56C62FCD"/>
    <w:multiLevelType w:val="hybridMultilevel"/>
    <w:tmpl w:val="6DA6120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4">
    <w:nsid w:val="56C9199A"/>
    <w:multiLevelType w:val="hybridMultilevel"/>
    <w:tmpl w:val="D138FC2E"/>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5">
    <w:nsid w:val="57D678AA"/>
    <w:multiLevelType w:val="hybridMultilevel"/>
    <w:tmpl w:val="A520531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nsid w:val="5F5C25A9"/>
    <w:multiLevelType w:val="hybridMultilevel"/>
    <w:tmpl w:val="1E6694A2"/>
    <w:lvl w:ilvl="0" w:tplc="14090001">
      <w:start w:val="1"/>
      <w:numFmt w:val="bullet"/>
      <w:lvlText w:val=""/>
      <w:lvlJc w:val="left"/>
      <w:pPr>
        <w:ind w:left="1069" w:hanging="360"/>
      </w:pPr>
      <w:rPr>
        <w:rFonts w:ascii="Symbol" w:hAnsi="Symbol" w:cs="Symbol" w:hint="default"/>
      </w:r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27">
    <w:nsid w:val="5FB7320A"/>
    <w:multiLevelType w:val="multilevel"/>
    <w:tmpl w:val="3DB473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86324B"/>
    <w:multiLevelType w:val="hybridMultilevel"/>
    <w:tmpl w:val="2FB4904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9">
    <w:nsid w:val="76F97797"/>
    <w:multiLevelType w:val="hybridMultilevel"/>
    <w:tmpl w:val="384E779C"/>
    <w:lvl w:ilvl="0" w:tplc="14090001">
      <w:start w:val="1"/>
      <w:numFmt w:val="bullet"/>
      <w:lvlText w:val=""/>
      <w:lvlJc w:val="left"/>
      <w:pPr>
        <w:ind w:left="720" w:hanging="360"/>
      </w:pPr>
      <w:rPr>
        <w:rFonts w:ascii="Symbol" w:hAnsi="Symbol" w:cs="Symbol" w:hint="default"/>
      </w:rPr>
    </w:lvl>
    <w:lvl w:ilvl="1" w:tplc="14090001">
      <w:start w:val="1"/>
      <w:numFmt w:val="bullet"/>
      <w:lvlText w:val=""/>
      <w:lvlJc w:val="left"/>
      <w:pPr>
        <w:ind w:left="1800" w:hanging="720"/>
      </w:pPr>
      <w:rPr>
        <w:rFonts w:ascii="Symbol" w:hAnsi="Symbol" w:cs="Symbol"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30">
    <w:nsid w:val="7840118D"/>
    <w:multiLevelType w:val="hybridMultilevel"/>
    <w:tmpl w:val="1E680312"/>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start w:val="1"/>
      <w:numFmt w:val="bullet"/>
      <w:lvlText w:val=""/>
      <w:lvlJc w:val="left"/>
      <w:pPr>
        <w:ind w:left="2520" w:hanging="360"/>
      </w:pPr>
      <w:rPr>
        <w:rFonts w:ascii="Symbol" w:hAnsi="Symbol" w:cs="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cs="Wingdings" w:hint="default"/>
      </w:rPr>
    </w:lvl>
    <w:lvl w:ilvl="6" w:tplc="14090001">
      <w:start w:val="1"/>
      <w:numFmt w:val="bullet"/>
      <w:lvlText w:val=""/>
      <w:lvlJc w:val="left"/>
      <w:pPr>
        <w:ind w:left="4680" w:hanging="360"/>
      </w:pPr>
      <w:rPr>
        <w:rFonts w:ascii="Symbol" w:hAnsi="Symbol" w:cs="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cs="Wingdings" w:hint="default"/>
      </w:rPr>
    </w:lvl>
  </w:abstractNum>
  <w:abstractNum w:abstractNumId="31">
    <w:nsid w:val="7A351EC9"/>
    <w:multiLevelType w:val="hybridMultilevel"/>
    <w:tmpl w:val="6546963A"/>
    <w:lvl w:ilvl="0" w:tplc="1409000F">
      <w:start w:val="1"/>
      <w:numFmt w:val="decimal"/>
      <w:lvlText w:val="%1."/>
      <w:lvlJc w:val="left"/>
      <w:pPr>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7E722B00"/>
    <w:multiLevelType w:val="hybridMultilevel"/>
    <w:tmpl w:val="A520531C"/>
    <w:lvl w:ilvl="0" w:tplc="1409000F">
      <w:start w:val="1"/>
      <w:numFmt w:val="decimal"/>
      <w:lvlText w:val="%1."/>
      <w:lvlJc w:val="left"/>
      <w:pPr>
        <w:ind w:left="1854" w:hanging="360"/>
      </w:pPr>
      <w:rPr>
        <w:rFonts w:hint="default"/>
      </w:rPr>
    </w:lvl>
    <w:lvl w:ilvl="1" w:tplc="14090019">
      <w:start w:val="1"/>
      <w:numFmt w:val="lowerLetter"/>
      <w:lvlText w:val="%2."/>
      <w:lvlJc w:val="left"/>
      <w:pPr>
        <w:ind w:left="2574" w:hanging="360"/>
      </w:pPr>
    </w:lvl>
    <w:lvl w:ilvl="2" w:tplc="1409001B">
      <w:start w:val="1"/>
      <w:numFmt w:val="lowerRoman"/>
      <w:lvlText w:val="%3."/>
      <w:lvlJc w:val="right"/>
      <w:pPr>
        <w:ind w:left="3294" w:hanging="180"/>
      </w:pPr>
    </w:lvl>
    <w:lvl w:ilvl="3" w:tplc="1409000F">
      <w:start w:val="1"/>
      <w:numFmt w:val="decimal"/>
      <w:lvlText w:val="%4."/>
      <w:lvlJc w:val="left"/>
      <w:pPr>
        <w:ind w:left="4014" w:hanging="360"/>
      </w:pPr>
    </w:lvl>
    <w:lvl w:ilvl="4" w:tplc="14090019">
      <w:start w:val="1"/>
      <w:numFmt w:val="lowerLetter"/>
      <w:lvlText w:val="%5."/>
      <w:lvlJc w:val="left"/>
      <w:pPr>
        <w:ind w:left="4734" w:hanging="360"/>
      </w:pPr>
    </w:lvl>
    <w:lvl w:ilvl="5" w:tplc="1409001B">
      <w:start w:val="1"/>
      <w:numFmt w:val="lowerRoman"/>
      <w:lvlText w:val="%6."/>
      <w:lvlJc w:val="right"/>
      <w:pPr>
        <w:ind w:left="5454" w:hanging="180"/>
      </w:pPr>
    </w:lvl>
    <w:lvl w:ilvl="6" w:tplc="1409000F">
      <w:start w:val="1"/>
      <w:numFmt w:val="decimal"/>
      <w:lvlText w:val="%7."/>
      <w:lvlJc w:val="left"/>
      <w:pPr>
        <w:ind w:left="6174" w:hanging="360"/>
      </w:pPr>
    </w:lvl>
    <w:lvl w:ilvl="7" w:tplc="14090019">
      <w:start w:val="1"/>
      <w:numFmt w:val="lowerLetter"/>
      <w:lvlText w:val="%8."/>
      <w:lvlJc w:val="left"/>
      <w:pPr>
        <w:ind w:left="6894" w:hanging="360"/>
      </w:pPr>
    </w:lvl>
    <w:lvl w:ilvl="8" w:tplc="1409001B">
      <w:start w:val="1"/>
      <w:numFmt w:val="lowerRoman"/>
      <w:lvlText w:val="%9."/>
      <w:lvlJc w:val="right"/>
      <w:pPr>
        <w:ind w:left="7614" w:hanging="180"/>
      </w:pPr>
    </w:lvl>
  </w:abstractNum>
  <w:num w:numId="1">
    <w:abstractNumId w:val="19"/>
  </w:num>
  <w:num w:numId="2">
    <w:abstractNumId w:val="11"/>
  </w:num>
  <w:num w:numId="3">
    <w:abstractNumId w:val="8"/>
  </w:num>
  <w:num w:numId="4">
    <w:abstractNumId w:val="7"/>
  </w:num>
  <w:num w:numId="5">
    <w:abstractNumId w:val="14"/>
  </w:num>
  <w:num w:numId="6">
    <w:abstractNumId w:val="15"/>
  </w:num>
  <w:num w:numId="7">
    <w:abstractNumId w:val="10"/>
  </w:num>
  <w:num w:numId="8">
    <w:abstractNumId w:val="13"/>
  </w:num>
  <w:num w:numId="9">
    <w:abstractNumId w:val="23"/>
  </w:num>
  <w:num w:numId="10">
    <w:abstractNumId w:val="9"/>
  </w:num>
  <w:num w:numId="11">
    <w:abstractNumId w:val="22"/>
  </w:num>
  <w:num w:numId="12">
    <w:abstractNumId w:val="29"/>
  </w:num>
  <w:num w:numId="13">
    <w:abstractNumId w:val="2"/>
  </w:num>
  <w:num w:numId="14">
    <w:abstractNumId w:val="21"/>
  </w:num>
  <w:num w:numId="15">
    <w:abstractNumId w:val="16"/>
  </w:num>
  <w:num w:numId="16">
    <w:abstractNumId w:val="12"/>
  </w:num>
  <w:num w:numId="17">
    <w:abstractNumId w:val="4"/>
  </w:num>
  <w:num w:numId="18">
    <w:abstractNumId w:val="1"/>
  </w:num>
  <w:num w:numId="19">
    <w:abstractNumId w:val="26"/>
  </w:num>
  <w:num w:numId="20">
    <w:abstractNumId w:val="3"/>
  </w:num>
  <w:num w:numId="21">
    <w:abstractNumId w:val="28"/>
  </w:num>
  <w:num w:numId="22">
    <w:abstractNumId w:val="5"/>
  </w:num>
  <w:num w:numId="23">
    <w:abstractNumId w:val="30"/>
  </w:num>
  <w:num w:numId="24">
    <w:abstractNumId w:val="20"/>
  </w:num>
  <w:num w:numId="25">
    <w:abstractNumId w:val="24"/>
  </w:num>
  <w:num w:numId="26">
    <w:abstractNumId w:val="18"/>
  </w:num>
  <w:num w:numId="27">
    <w:abstractNumId w:val="17"/>
  </w:num>
  <w:num w:numId="28">
    <w:abstractNumId w:val="0"/>
  </w:num>
  <w:num w:numId="29">
    <w:abstractNumId w:val="25"/>
  </w:num>
  <w:num w:numId="30">
    <w:abstractNumId w:val="13"/>
  </w:num>
  <w:num w:numId="31">
    <w:abstractNumId w:val="13"/>
  </w:num>
  <w:num w:numId="32">
    <w:abstractNumId w:val="6"/>
  </w:num>
  <w:num w:numId="33">
    <w:abstractNumId w:val="31"/>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B294473-91D6-43C0-99CD-092A9A661411}"/>
    <w:docVar w:name="dgnword-eventsink" w:val="91141064"/>
  </w:docVars>
  <w:rsids>
    <w:rsidRoot w:val="00907D1B"/>
    <w:rsid w:val="00000237"/>
    <w:rsid w:val="00000F35"/>
    <w:rsid w:val="000018F3"/>
    <w:rsid w:val="000029F8"/>
    <w:rsid w:val="00002E46"/>
    <w:rsid w:val="00003095"/>
    <w:rsid w:val="00006180"/>
    <w:rsid w:val="00006F86"/>
    <w:rsid w:val="00007418"/>
    <w:rsid w:val="00010FA6"/>
    <w:rsid w:val="00013502"/>
    <w:rsid w:val="00014F10"/>
    <w:rsid w:val="00016622"/>
    <w:rsid w:val="00016C72"/>
    <w:rsid w:val="00016CC3"/>
    <w:rsid w:val="0001725D"/>
    <w:rsid w:val="000217EA"/>
    <w:rsid w:val="000226E0"/>
    <w:rsid w:val="000250C4"/>
    <w:rsid w:val="000251CA"/>
    <w:rsid w:val="000259B8"/>
    <w:rsid w:val="000266A3"/>
    <w:rsid w:val="00026BEB"/>
    <w:rsid w:val="00026F78"/>
    <w:rsid w:val="0002791F"/>
    <w:rsid w:val="000304A0"/>
    <w:rsid w:val="00031C52"/>
    <w:rsid w:val="00032407"/>
    <w:rsid w:val="0003291E"/>
    <w:rsid w:val="00033A14"/>
    <w:rsid w:val="00035AF3"/>
    <w:rsid w:val="00035D5F"/>
    <w:rsid w:val="00036B19"/>
    <w:rsid w:val="0003747C"/>
    <w:rsid w:val="0004043A"/>
    <w:rsid w:val="00042CEC"/>
    <w:rsid w:val="00043F5C"/>
    <w:rsid w:val="00044C1B"/>
    <w:rsid w:val="000456A6"/>
    <w:rsid w:val="00045C7B"/>
    <w:rsid w:val="0004663E"/>
    <w:rsid w:val="00047BA9"/>
    <w:rsid w:val="00047BF9"/>
    <w:rsid w:val="00052B22"/>
    <w:rsid w:val="00053AF7"/>
    <w:rsid w:val="0005414D"/>
    <w:rsid w:val="0006059F"/>
    <w:rsid w:val="00061851"/>
    <w:rsid w:val="00061BDB"/>
    <w:rsid w:val="000667D7"/>
    <w:rsid w:val="00067896"/>
    <w:rsid w:val="000678B0"/>
    <w:rsid w:val="00067E77"/>
    <w:rsid w:val="00070BF4"/>
    <w:rsid w:val="000714AD"/>
    <w:rsid w:val="00071AB8"/>
    <w:rsid w:val="00074039"/>
    <w:rsid w:val="00076529"/>
    <w:rsid w:val="00077735"/>
    <w:rsid w:val="00077996"/>
    <w:rsid w:val="0008451C"/>
    <w:rsid w:val="0008517A"/>
    <w:rsid w:val="000857FF"/>
    <w:rsid w:val="0008615B"/>
    <w:rsid w:val="00086513"/>
    <w:rsid w:val="00086B1E"/>
    <w:rsid w:val="00086FC0"/>
    <w:rsid w:val="00090D0B"/>
    <w:rsid w:val="00091883"/>
    <w:rsid w:val="00091F32"/>
    <w:rsid w:val="000933E6"/>
    <w:rsid w:val="00093AB9"/>
    <w:rsid w:val="00097064"/>
    <w:rsid w:val="00097321"/>
    <w:rsid w:val="000A21D4"/>
    <w:rsid w:val="000A431A"/>
    <w:rsid w:val="000A44DF"/>
    <w:rsid w:val="000A4C8D"/>
    <w:rsid w:val="000A51A0"/>
    <w:rsid w:val="000A52BB"/>
    <w:rsid w:val="000A6745"/>
    <w:rsid w:val="000A67A5"/>
    <w:rsid w:val="000A79C7"/>
    <w:rsid w:val="000A7F1F"/>
    <w:rsid w:val="000B10E7"/>
    <w:rsid w:val="000B118A"/>
    <w:rsid w:val="000B3040"/>
    <w:rsid w:val="000B3C67"/>
    <w:rsid w:val="000B58C0"/>
    <w:rsid w:val="000B75F8"/>
    <w:rsid w:val="000C19F1"/>
    <w:rsid w:val="000C1B8E"/>
    <w:rsid w:val="000C317C"/>
    <w:rsid w:val="000C4D70"/>
    <w:rsid w:val="000C5D7E"/>
    <w:rsid w:val="000C6732"/>
    <w:rsid w:val="000D07F7"/>
    <w:rsid w:val="000D36FC"/>
    <w:rsid w:val="000D4EC8"/>
    <w:rsid w:val="000D5E95"/>
    <w:rsid w:val="000D678C"/>
    <w:rsid w:val="000E02B7"/>
    <w:rsid w:val="000E0AED"/>
    <w:rsid w:val="000E1734"/>
    <w:rsid w:val="000E3E3A"/>
    <w:rsid w:val="000E4327"/>
    <w:rsid w:val="000E67EA"/>
    <w:rsid w:val="000F092D"/>
    <w:rsid w:val="000F0D36"/>
    <w:rsid w:val="000F187F"/>
    <w:rsid w:val="000F1D44"/>
    <w:rsid w:val="000F3DFF"/>
    <w:rsid w:val="000F6C9C"/>
    <w:rsid w:val="000F7508"/>
    <w:rsid w:val="00104208"/>
    <w:rsid w:val="00104269"/>
    <w:rsid w:val="00106669"/>
    <w:rsid w:val="001067C8"/>
    <w:rsid w:val="00107101"/>
    <w:rsid w:val="00110DC4"/>
    <w:rsid w:val="00111AC7"/>
    <w:rsid w:val="00112326"/>
    <w:rsid w:val="00120565"/>
    <w:rsid w:val="001208FD"/>
    <w:rsid w:val="001218EE"/>
    <w:rsid w:val="001230BD"/>
    <w:rsid w:val="001236E6"/>
    <w:rsid w:val="001253B2"/>
    <w:rsid w:val="00126614"/>
    <w:rsid w:val="00127268"/>
    <w:rsid w:val="00127810"/>
    <w:rsid w:val="00130D8A"/>
    <w:rsid w:val="00132E24"/>
    <w:rsid w:val="001330BC"/>
    <w:rsid w:val="00134038"/>
    <w:rsid w:val="00134E45"/>
    <w:rsid w:val="00136290"/>
    <w:rsid w:val="00136BAF"/>
    <w:rsid w:val="00136FB4"/>
    <w:rsid w:val="00141894"/>
    <w:rsid w:val="00141ED5"/>
    <w:rsid w:val="0014219E"/>
    <w:rsid w:val="001457FF"/>
    <w:rsid w:val="00145DB3"/>
    <w:rsid w:val="0014631D"/>
    <w:rsid w:val="00146EDF"/>
    <w:rsid w:val="001515B6"/>
    <w:rsid w:val="00151FDC"/>
    <w:rsid w:val="001549E8"/>
    <w:rsid w:val="00156FB0"/>
    <w:rsid w:val="00157B23"/>
    <w:rsid w:val="00161B74"/>
    <w:rsid w:val="00163942"/>
    <w:rsid w:val="00163D99"/>
    <w:rsid w:val="00164B34"/>
    <w:rsid w:val="00165150"/>
    <w:rsid w:val="00165EE0"/>
    <w:rsid w:val="00165F77"/>
    <w:rsid w:val="00170401"/>
    <w:rsid w:val="001709C6"/>
    <w:rsid w:val="00170ABA"/>
    <w:rsid w:val="00173A1A"/>
    <w:rsid w:val="001741C2"/>
    <w:rsid w:val="00176C93"/>
    <w:rsid w:val="001801D4"/>
    <w:rsid w:val="001806E4"/>
    <w:rsid w:val="00182DD1"/>
    <w:rsid w:val="00185ACB"/>
    <w:rsid w:val="001863D3"/>
    <w:rsid w:val="00186A0F"/>
    <w:rsid w:val="00186AFF"/>
    <w:rsid w:val="00187849"/>
    <w:rsid w:val="0019019C"/>
    <w:rsid w:val="001935CD"/>
    <w:rsid w:val="00193C58"/>
    <w:rsid w:val="00196410"/>
    <w:rsid w:val="001A25A8"/>
    <w:rsid w:val="001A2B67"/>
    <w:rsid w:val="001A32AA"/>
    <w:rsid w:val="001B0712"/>
    <w:rsid w:val="001B56C0"/>
    <w:rsid w:val="001B603F"/>
    <w:rsid w:val="001B7048"/>
    <w:rsid w:val="001B7C60"/>
    <w:rsid w:val="001B7EF6"/>
    <w:rsid w:val="001C0756"/>
    <w:rsid w:val="001C204F"/>
    <w:rsid w:val="001C43EB"/>
    <w:rsid w:val="001C5795"/>
    <w:rsid w:val="001C7447"/>
    <w:rsid w:val="001D16DF"/>
    <w:rsid w:val="001D2112"/>
    <w:rsid w:val="001D27F2"/>
    <w:rsid w:val="001D2A97"/>
    <w:rsid w:val="001D2C1A"/>
    <w:rsid w:val="001D5438"/>
    <w:rsid w:val="001D789A"/>
    <w:rsid w:val="001E1E52"/>
    <w:rsid w:val="001E2669"/>
    <w:rsid w:val="001E3EAE"/>
    <w:rsid w:val="001E5DFB"/>
    <w:rsid w:val="001F30FE"/>
    <w:rsid w:val="001F556F"/>
    <w:rsid w:val="001F7B4F"/>
    <w:rsid w:val="001F7C20"/>
    <w:rsid w:val="0020232F"/>
    <w:rsid w:val="00202C54"/>
    <w:rsid w:val="00203113"/>
    <w:rsid w:val="002034F4"/>
    <w:rsid w:val="00203B97"/>
    <w:rsid w:val="0020702C"/>
    <w:rsid w:val="0021029D"/>
    <w:rsid w:val="00211CDC"/>
    <w:rsid w:val="002132F7"/>
    <w:rsid w:val="002142B8"/>
    <w:rsid w:val="00214CF9"/>
    <w:rsid w:val="00217B6E"/>
    <w:rsid w:val="00220A1E"/>
    <w:rsid w:val="002225EC"/>
    <w:rsid w:val="0022269E"/>
    <w:rsid w:val="00222C35"/>
    <w:rsid w:val="00222E6E"/>
    <w:rsid w:val="0022316A"/>
    <w:rsid w:val="00224764"/>
    <w:rsid w:val="00227D01"/>
    <w:rsid w:val="0023132E"/>
    <w:rsid w:val="00233FCB"/>
    <w:rsid w:val="00235732"/>
    <w:rsid w:val="002378BE"/>
    <w:rsid w:val="002422E3"/>
    <w:rsid w:val="00244004"/>
    <w:rsid w:val="002443D8"/>
    <w:rsid w:val="002450F2"/>
    <w:rsid w:val="00246E24"/>
    <w:rsid w:val="00246F5D"/>
    <w:rsid w:val="00247B11"/>
    <w:rsid w:val="00250D80"/>
    <w:rsid w:val="002522F9"/>
    <w:rsid w:val="00254986"/>
    <w:rsid w:val="002566E4"/>
    <w:rsid w:val="00256DF8"/>
    <w:rsid w:val="00260238"/>
    <w:rsid w:val="00262D8E"/>
    <w:rsid w:val="00264769"/>
    <w:rsid w:val="00267ACC"/>
    <w:rsid w:val="00270297"/>
    <w:rsid w:val="00270BB7"/>
    <w:rsid w:val="002731E5"/>
    <w:rsid w:val="00273E16"/>
    <w:rsid w:val="002748FD"/>
    <w:rsid w:val="00276143"/>
    <w:rsid w:val="0028038E"/>
    <w:rsid w:val="00281654"/>
    <w:rsid w:val="00297397"/>
    <w:rsid w:val="002976A3"/>
    <w:rsid w:val="00297F55"/>
    <w:rsid w:val="002A31A1"/>
    <w:rsid w:val="002A4881"/>
    <w:rsid w:val="002A5B4B"/>
    <w:rsid w:val="002A655D"/>
    <w:rsid w:val="002A6D9C"/>
    <w:rsid w:val="002A7708"/>
    <w:rsid w:val="002B0F9E"/>
    <w:rsid w:val="002B1486"/>
    <w:rsid w:val="002B2133"/>
    <w:rsid w:val="002B39FD"/>
    <w:rsid w:val="002B6DDA"/>
    <w:rsid w:val="002C091E"/>
    <w:rsid w:val="002C1507"/>
    <w:rsid w:val="002C23CC"/>
    <w:rsid w:val="002C2B53"/>
    <w:rsid w:val="002C2DF4"/>
    <w:rsid w:val="002C4036"/>
    <w:rsid w:val="002C4165"/>
    <w:rsid w:val="002C58AA"/>
    <w:rsid w:val="002C6CE9"/>
    <w:rsid w:val="002D0238"/>
    <w:rsid w:val="002D306A"/>
    <w:rsid w:val="002D35EF"/>
    <w:rsid w:val="002D412D"/>
    <w:rsid w:val="002D524A"/>
    <w:rsid w:val="002D6863"/>
    <w:rsid w:val="002D6948"/>
    <w:rsid w:val="002D7AB4"/>
    <w:rsid w:val="002E1BA1"/>
    <w:rsid w:val="002E525F"/>
    <w:rsid w:val="002E5751"/>
    <w:rsid w:val="002E6228"/>
    <w:rsid w:val="002E629D"/>
    <w:rsid w:val="002F14DC"/>
    <w:rsid w:val="002F1EED"/>
    <w:rsid w:val="002F3A4D"/>
    <w:rsid w:val="002F51CE"/>
    <w:rsid w:val="002F5EDA"/>
    <w:rsid w:val="00300306"/>
    <w:rsid w:val="003006A9"/>
    <w:rsid w:val="00302A05"/>
    <w:rsid w:val="00303B98"/>
    <w:rsid w:val="00305071"/>
    <w:rsid w:val="00305243"/>
    <w:rsid w:val="00305C74"/>
    <w:rsid w:val="00307128"/>
    <w:rsid w:val="00310E28"/>
    <w:rsid w:val="00310E5B"/>
    <w:rsid w:val="003110D0"/>
    <w:rsid w:val="00312243"/>
    <w:rsid w:val="00313F26"/>
    <w:rsid w:val="00315084"/>
    <w:rsid w:val="00323F46"/>
    <w:rsid w:val="00324CBA"/>
    <w:rsid w:val="0033335A"/>
    <w:rsid w:val="00334033"/>
    <w:rsid w:val="003347F7"/>
    <w:rsid w:val="00336A46"/>
    <w:rsid w:val="00337340"/>
    <w:rsid w:val="00337E5E"/>
    <w:rsid w:val="003401E3"/>
    <w:rsid w:val="003402BD"/>
    <w:rsid w:val="00343337"/>
    <w:rsid w:val="00344B65"/>
    <w:rsid w:val="00346ABD"/>
    <w:rsid w:val="00346B13"/>
    <w:rsid w:val="00352D7E"/>
    <w:rsid w:val="00353CFB"/>
    <w:rsid w:val="003556BA"/>
    <w:rsid w:val="003570D5"/>
    <w:rsid w:val="0036073B"/>
    <w:rsid w:val="00365B5A"/>
    <w:rsid w:val="00365D42"/>
    <w:rsid w:val="00366224"/>
    <w:rsid w:val="003701D3"/>
    <w:rsid w:val="00370567"/>
    <w:rsid w:val="00376B5D"/>
    <w:rsid w:val="00377871"/>
    <w:rsid w:val="003823EF"/>
    <w:rsid w:val="003837AB"/>
    <w:rsid w:val="00383A0F"/>
    <w:rsid w:val="00384B58"/>
    <w:rsid w:val="00384EC9"/>
    <w:rsid w:val="00385AF2"/>
    <w:rsid w:val="003879E1"/>
    <w:rsid w:val="0039086B"/>
    <w:rsid w:val="00390ACD"/>
    <w:rsid w:val="00390EA6"/>
    <w:rsid w:val="00391489"/>
    <w:rsid w:val="003950E0"/>
    <w:rsid w:val="00397937"/>
    <w:rsid w:val="003A24C0"/>
    <w:rsid w:val="003A4692"/>
    <w:rsid w:val="003A4EE9"/>
    <w:rsid w:val="003B2432"/>
    <w:rsid w:val="003B4203"/>
    <w:rsid w:val="003B491E"/>
    <w:rsid w:val="003B5234"/>
    <w:rsid w:val="003B5C87"/>
    <w:rsid w:val="003B7D4B"/>
    <w:rsid w:val="003C0571"/>
    <w:rsid w:val="003C07C5"/>
    <w:rsid w:val="003C1003"/>
    <w:rsid w:val="003C10DE"/>
    <w:rsid w:val="003C1BE9"/>
    <w:rsid w:val="003C2CF0"/>
    <w:rsid w:val="003C701C"/>
    <w:rsid w:val="003D0646"/>
    <w:rsid w:val="003D09BA"/>
    <w:rsid w:val="003D0CA6"/>
    <w:rsid w:val="003D3226"/>
    <w:rsid w:val="003D5007"/>
    <w:rsid w:val="003D5B33"/>
    <w:rsid w:val="003D5F25"/>
    <w:rsid w:val="003D61AF"/>
    <w:rsid w:val="003D752F"/>
    <w:rsid w:val="003D7D8C"/>
    <w:rsid w:val="003E0A39"/>
    <w:rsid w:val="003E2276"/>
    <w:rsid w:val="003E6204"/>
    <w:rsid w:val="003F2A0A"/>
    <w:rsid w:val="003F2E1C"/>
    <w:rsid w:val="003F4349"/>
    <w:rsid w:val="003F4487"/>
    <w:rsid w:val="003F46E0"/>
    <w:rsid w:val="003F4CF1"/>
    <w:rsid w:val="003F547C"/>
    <w:rsid w:val="003F6E38"/>
    <w:rsid w:val="003F7678"/>
    <w:rsid w:val="0040066E"/>
    <w:rsid w:val="004006EC"/>
    <w:rsid w:val="00400EA3"/>
    <w:rsid w:val="00401817"/>
    <w:rsid w:val="00401E58"/>
    <w:rsid w:val="004044E5"/>
    <w:rsid w:val="00404742"/>
    <w:rsid w:val="00404847"/>
    <w:rsid w:val="00404ED2"/>
    <w:rsid w:val="00407229"/>
    <w:rsid w:val="0040797C"/>
    <w:rsid w:val="00410E62"/>
    <w:rsid w:val="0041282D"/>
    <w:rsid w:val="00412EE3"/>
    <w:rsid w:val="00420CC6"/>
    <w:rsid w:val="004220C6"/>
    <w:rsid w:val="0042248F"/>
    <w:rsid w:val="0042259E"/>
    <w:rsid w:val="0042264F"/>
    <w:rsid w:val="00426E15"/>
    <w:rsid w:val="00427BF2"/>
    <w:rsid w:val="00427F75"/>
    <w:rsid w:val="0043104C"/>
    <w:rsid w:val="004323BF"/>
    <w:rsid w:val="00432D61"/>
    <w:rsid w:val="00436B1E"/>
    <w:rsid w:val="00436DE5"/>
    <w:rsid w:val="00440965"/>
    <w:rsid w:val="00440E76"/>
    <w:rsid w:val="00440FC4"/>
    <w:rsid w:val="00441D95"/>
    <w:rsid w:val="004421DA"/>
    <w:rsid w:val="00442DA6"/>
    <w:rsid w:val="00443473"/>
    <w:rsid w:val="00444256"/>
    <w:rsid w:val="00447148"/>
    <w:rsid w:val="0045024F"/>
    <w:rsid w:val="00450732"/>
    <w:rsid w:val="00450786"/>
    <w:rsid w:val="00450C20"/>
    <w:rsid w:val="004520C6"/>
    <w:rsid w:val="0045238F"/>
    <w:rsid w:val="0045362D"/>
    <w:rsid w:val="004536A8"/>
    <w:rsid w:val="00453735"/>
    <w:rsid w:val="004556DC"/>
    <w:rsid w:val="004556EB"/>
    <w:rsid w:val="0045799D"/>
    <w:rsid w:val="0046068E"/>
    <w:rsid w:val="0046220D"/>
    <w:rsid w:val="0046649B"/>
    <w:rsid w:val="004677D5"/>
    <w:rsid w:val="00467D19"/>
    <w:rsid w:val="0047338C"/>
    <w:rsid w:val="00474298"/>
    <w:rsid w:val="00475206"/>
    <w:rsid w:val="00476FEC"/>
    <w:rsid w:val="00477C21"/>
    <w:rsid w:val="00480301"/>
    <w:rsid w:val="00482449"/>
    <w:rsid w:val="00483D31"/>
    <w:rsid w:val="00484930"/>
    <w:rsid w:val="00484C3C"/>
    <w:rsid w:val="00487E0E"/>
    <w:rsid w:val="0049055C"/>
    <w:rsid w:val="00493A48"/>
    <w:rsid w:val="00495267"/>
    <w:rsid w:val="004954E8"/>
    <w:rsid w:val="004958C5"/>
    <w:rsid w:val="00495D53"/>
    <w:rsid w:val="00497677"/>
    <w:rsid w:val="004A01FA"/>
    <w:rsid w:val="004A124B"/>
    <w:rsid w:val="004A196B"/>
    <w:rsid w:val="004A1E1B"/>
    <w:rsid w:val="004A27B8"/>
    <w:rsid w:val="004A3FB3"/>
    <w:rsid w:val="004A4492"/>
    <w:rsid w:val="004A44DF"/>
    <w:rsid w:val="004A612E"/>
    <w:rsid w:val="004A675E"/>
    <w:rsid w:val="004B3966"/>
    <w:rsid w:val="004B65E0"/>
    <w:rsid w:val="004B6802"/>
    <w:rsid w:val="004B7602"/>
    <w:rsid w:val="004C081F"/>
    <w:rsid w:val="004C094D"/>
    <w:rsid w:val="004C283E"/>
    <w:rsid w:val="004C2AE2"/>
    <w:rsid w:val="004C55D7"/>
    <w:rsid w:val="004C5D33"/>
    <w:rsid w:val="004C6F58"/>
    <w:rsid w:val="004C7EAB"/>
    <w:rsid w:val="004D0169"/>
    <w:rsid w:val="004D2D80"/>
    <w:rsid w:val="004D7D44"/>
    <w:rsid w:val="004E03C8"/>
    <w:rsid w:val="004E38FC"/>
    <w:rsid w:val="004E3EA4"/>
    <w:rsid w:val="004E61E6"/>
    <w:rsid w:val="004E7316"/>
    <w:rsid w:val="004F00CD"/>
    <w:rsid w:val="004F1B0D"/>
    <w:rsid w:val="004F2190"/>
    <w:rsid w:val="004F2E22"/>
    <w:rsid w:val="004F32D5"/>
    <w:rsid w:val="004F6B9A"/>
    <w:rsid w:val="0050077E"/>
    <w:rsid w:val="00500E5A"/>
    <w:rsid w:val="00501026"/>
    <w:rsid w:val="00501A9D"/>
    <w:rsid w:val="00501C32"/>
    <w:rsid w:val="00504D53"/>
    <w:rsid w:val="005056E7"/>
    <w:rsid w:val="0050631E"/>
    <w:rsid w:val="00506ED1"/>
    <w:rsid w:val="00510FF5"/>
    <w:rsid w:val="005137AD"/>
    <w:rsid w:val="00513F9B"/>
    <w:rsid w:val="00515593"/>
    <w:rsid w:val="00516039"/>
    <w:rsid w:val="0051633C"/>
    <w:rsid w:val="00520587"/>
    <w:rsid w:val="005205B1"/>
    <w:rsid w:val="00521E9D"/>
    <w:rsid w:val="00524FE2"/>
    <w:rsid w:val="00531273"/>
    <w:rsid w:val="005315DF"/>
    <w:rsid w:val="00535831"/>
    <w:rsid w:val="005363A9"/>
    <w:rsid w:val="00536AE2"/>
    <w:rsid w:val="00537353"/>
    <w:rsid w:val="0053735F"/>
    <w:rsid w:val="00537FC8"/>
    <w:rsid w:val="005408B9"/>
    <w:rsid w:val="00541A5F"/>
    <w:rsid w:val="005425DF"/>
    <w:rsid w:val="00542775"/>
    <w:rsid w:val="00542E4D"/>
    <w:rsid w:val="0054329B"/>
    <w:rsid w:val="00545E83"/>
    <w:rsid w:val="005517FC"/>
    <w:rsid w:val="00552CE9"/>
    <w:rsid w:val="005638F9"/>
    <w:rsid w:val="00564FA0"/>
    <w:rsid w:val="005660D9"/>
    <w:rsid w:val="00570E5B"/>
    <w:rsid w:val="00571428"/>
    <w:rsid w:val="0057196C"/>
    <w:rsid w:val="00572958"/>
    <w:rsid w:val="00572E4D"/>
    <w:rsid w:val="005732CB"/>
    <w:rsid w:val="00573656"/>
    <w:rsid w:val="005748D0"/>
    <w:rsid w:val="00574EE0"/>
    <w:rsid w:val="00576C02"/>
    <w:rsid w:val="00581332"/>
    <w:rsid w:val="00581B81"/>
    <w:rsid w:val="00582831"/>
    <w:rsid w:val="00585C4C"/>
    <w:rsid w:val="00586588"/>
    <w:rsid w:val="0058664C"/>
    <w:rsid w:val="00586C9A"/>
    <w:rsid w:val="00587276"/>
    <w:rsid w:val="0058769C"/>
    <w:rsid w:val="00590C9B"/>
    <w:rsid w:val="005919A7"/>
    <w:rsid w:val="00592640"/>
    <w:rsid w:val="00593438"/>
    <w:rsid w:val="00595D17"/>
    <w:rsid w:val="00596A2D"/>
    <w:rsid w:val="00597649"/>
    <w:rsid w:val="00597BC2"/>
    <w:rsid w:val="00597CC6"/>
    <w:rsid w:val="005A0364"/>
    <w:rsid w:val="005A11F8"/>
    <w:rsid w:val="005A3284"/>
    <w:rsid w:val="005A3E50"/>
    <w:rsid w:val="005A5E2F"/>
    <w:rsid w:val="005B132C"/>
    <w:rsid w:val="005B1AC2"/>
    <w:rsid w:val="005B27B5"/>
    <w:rsid w:val="005B282B"/>
    <w:rsid w:val="005B2913"/>
    <w:rsid w:val="005B2DF3"/>
    <w:rsid w:val="005B41E8"/>
    <w:rsid w:val="005B49FF"/>
    <w:rsid w:val="005C0E26"/>
    <w:rsid w:val="005C55F4"/>
    <w:rsid w:val="005C55F6"/>
    <w:rsid w:val="005C69DD"/>
    <w:rsid w:val="005C6DFE"/>
    <w:rsid w:val="005D1784"/>
    <w:rsid w:val="005D1D2C"/>
    <w:rsid w:val="005D2B32"/>
    <w:rsid w:val="005D2FD5"/>
    <w:rsid w:val="005D796D"/>
    <w:rsid w:val="005E2D53"/>
    <w:rsid w:val="005E448D"/>
    <w:rsid w:val="005E494D"/>
    <w:rsid w:val="005F1FB6"/>
    <w:rsid w:val="005F418D"/>
    <w:rsid w:val="005F666D"/>
    <w:rsid w:val="005F6B80"/>
    <w:rsid w:val="006001F2"/>
    <w:rsid w:val="00600445"/>
    <w:rsid w:val="00602CB9"/>
    <w:rsid w:val="00603557"/>
    <w:rsid w:val="006040CF"/>
    <w:rsid w:val="00606596"/>
    <w:rsid w:val="00607969"/>
    <w:rsid w:val="006104BE"/>
    <w:rsid w:val="006112CF"/>
    <w:rsid w:val="00613ADC"/>
    <w:rsid w:val="00614096"/>
    <w:rsid w:val="00614AF6"/>
    <w:rsid w:val="006154BD"/>
    <w:rsid w:val="00620CA0"/>
    <w:rsid w:val="006227DE"/>
    <w:rsid w:val="00622A85"/>
    <w:rsid w:val="00622E7A"/>
    <w:rsid w:val="006254EE"/>
    <w:rsid w:val="00626B48"/>
    <w:rsid w:val="00632DF5"/>
    <w:rsid w:val="00632F6B"/>
    <w:rsid w:val="00634498"/>
    <w:rsid w:val="00635C5E"/>
    <w:rsid w:val="00635F99"/>
    <w:rsid w:val="00636101"/>
    <w:rsid w:val="00636F38"/>
    <w:rsid w:val="00637517"/>
    <w:rsid w:val="006415AF"/>
    <w:rsid w:val="00641C40"/>
    <w:rsid w:val="00642791"/>
    <w:rsid w:val="00646555"/>
    <w:rsid w:val="00647318"/>
    <w:rsid w:val="006475CB"/>
    <w:rsid w:val="00647E72"/>
    <w:rsid w:val="006502C7"/>
    <w:rsid w:val="006515C8"/>
    <w:rsid w:val="00652200"/>
    <w:rsid w:val="00652A4C"/>
    <w:rsid w:val="00652E96"/>
    <w:rsid w:val="0065338C"/>
    <w:rsid w:val="00653688"/>
    <w:rsid w:val="00653C64"/>
    <w:rsid w:val="006546A6"/>
    <w:rsid w:val="00655E76"/>
    <w:rsid w:val="0065604C"/>
    <w:rsid w:val="00656F9B"/>
    <w:rsid w:val="00660A14"/>
    <w:rsid w:val="00661185"/>
    <w:rsid w:val="006616E6"/>
    <w:rsid w:val="00665B49"/>
    <w:rsid w:val="00667300"/>
    <w:rsid w:val="00667A60"/>
    <w:rsid w:val="00670759"/>
    <w:rsid w:val="0067243A"/>
    <w:rsid w:val="0067389D"/>
    <w:rsid w:val="00677C8B"/>
    <w:rsid w:val="00680393"/>
    <w:rsid w:val="00683C08"/>
    <w:rsid w:val="006872F6"/>
    <w:rsid w:val="006921C1"/>
    <w:rsid w:val="00694F67"/>
    <w:rsid w:val="00695722"/>
    <w:rsid w:val="00696C7F"/>
    <w:rsid w:val="00696D09"/>
    <w:rsid w:val="006A04E1"/>
    <w:rsid w:val="006A061F"/>
    <w:rsid w:val="006A09A4"/>
    <w:rsid w:val="006A4600"/>
    <w:rsid w:val="006A6BC9"/>
    <w:rsid w:val="006A797C"/>
    <w:rsid w:val="006B1150"/>
    <w:rsid w:val="006B27F7"/>
    <w:rsid w:val="006B766B"/>
    <w:rsid w:val="006C1092"/>
    <w:rsid w:val="006C1DE3"/>
    <w:rsid w:val="006C28D2"/>
    <w:rsid w:val="006C2CD7"/>
    <w:rsid w:val="006C4D3C"/>
    <w:rsid w:val="006C4FB2"/>
    <w:rsid w:val="006C7374"/>
    <w:rsid w:val="006D0A23"/>
    <w:rsid w:val="006D106A"/>
    <w:rsid w:val="006D1503"/>
    <w:rsid w:val="006D2EBF"/>
    <w:rsid w:val="006D45B4"/>
    <w:rsid w:val="006D500F"/>
    <w:rsid w:val="006D5453"/>
    <w:rsid w:val="006D603D"/>
    <w:rsid w:val="006E41AC"/>
    <w:rsid w:val="006E42D8"/>
    <w:rsid w:val="006E6398"/>
    <w:rsid w:val="006E7BDE"/>
    <w:rsid w:val="006F2AF8"/>
    <w:rsid w:val="006F667B"/>
    <w:rsid w:val="006F6DF4"/>
    <w:rsid w:val="006F714F"/>
    <w:rsid w:val="006F7304"/>
    <w:rsid w:val="00703C65"/>
    <w:rsid w:val="007041AE"/>
    <w:rsid w:val="00706107"/>
    <w:rsid w:val="00706173"/>
    <w:rsid w:val="00706278"/>
    <w:rsid w:val="00706525"/>
    <w:rsid w:val="00706C08"/>
    <w:rsid w:val="007079CB"/>
    <w:rsid w:val="007111E6"/>
    <w:rsid w:val="007121A0"/>
    <w:rsid w:val="00712B22"/>
    <w:rsid w:val="0071422C"/>
    <w:rsid w:val="007144E7"/>
    <w:rsid w:val="007156BE"/>
    <w:rsid w:val="007165CB"/>
    <w:rsid w:val="007213AF"/>
    <w:rsid w:val="00721A33"/>
    <w:rsid w:val="00723F32"/>
    <w:rsid w:val="0072456F"/>
    <w:rsid w:val="00724C5D"/>
    <w:rsid w:val="00726358"/>
    <w:rsid w:val="007263EF"/>
    <w:rsid w:val="007266C6"/>
    <w:rsid w:val="00726F34"/>
    <w:rsid w:val="0072744B"/>
    <w:rsid w:val="00727DED"/>
    <w:rsid w:val="0073285B"/>
    <w:rsid w:val="007367FE"/>
    <w:rsid w:val="00736F5F"/>
    <w:rsid w:val="0073723A"/>
    <w:rsid w:val="00737900"/>
    <w:rsid w:val="007379D9"/>
    <w:rsid w:val="00743A37"/>
    <w:rsid w:val="00746FE2"/>
    <w:rsid w:val="00747EA8"/>
    <w:rsid w:val="0075040B"/>
    <w:rsid w:val="00750955"/>
    <w:rsid w:val="00752531"/>
    <w:rsid w:val="00754226"/>
    <w:rsid w:val="00755AD8"/>
    <w:rsid w:val="00755FDC"/>
    <w:rsid w:val="00756607"/>
    <w:rsid w:val="0076015B"/>
    <w:rsid w:val="00764688"/>
    <w:rsid w:val="00770F71"/>
    <w:rsid w:val="00771567"/>
    <w:rsid w:val="007719BF"/>
    <w:rsid w:val="00772938"/>
    <w:rsid w:val="007739B1"/>
    <w:rsid w:val="007808BC"/>
    <w:rsid w:val="00782C89"/>
    <w:rsid w:val="00784495"/>
    <w:rsid w:val="0078462A"/>
    <w:rsid w:val="00784CA7"/>
    <w:rsid w:val="00785A9A"/>
    <w:rsid w:val="00787910"/>
    <w:rsid w:val="00790A9F"/>
    <w:rsid w:val="00790CCA"/>
    <w:rsid w:val="00792466"/>
    <w:rsid w:val="0079350D"/>
    <w:rsid w:val="00793DBE"/>
    <w:rsid w:val="00796C40"/>
    <w:rsid w:val="007A16BF"/>
    <w:rsid w:val="007A2148"/>
    <w:rsid w:val="007A24CB"/>
    <w:rsid w:val="007A41A1"/>
    <w:rsid w:val="007A4442"/>
    <w:rsid w:val="007A6EEE"/>
    <w:rsid w:val="007A7F27"/>
    <w:rsid w:val="007A7F9C"/>
    <w:rsid w:val="007B0716"/>
    <w:rsid w:val="007B316F"/>
    <w:rsid w:val="007B34CA"/>
    <w:rsid w:val="007B366E"/>
    <w:rsid w:val="007B3D62"/>
    <w:rsid w:val="007B4FB6"/>
    <w:rsid w:val="007C2B4C"/>
    <w:rsid w:val="007C2FC5"/>
    <w:rsid w:val="007C3430"/>
    <w:rsid w:val="007C37C8"/>
    <w:rsid w:val="007C6B75"/>
    <w:rsid w:val="007C72FF"/>
    <w:rsid w:val="007C7517"/>
    <w:rsid w:val="007C7D48"/>
    <w:rsid w:val="007D1058"/>
    <w:rsid w:val="007D203C"/>
    <w:rsid w:val="007D26FB"/>
    <w:rsid w:val="007D4891"/>
    <w:rsid w:val="007D5225"/>
    <w:rsid w:val="007D588A"/>
    <w:rsid w:val="007D5D14"/>
    <w:rsid w:val="007E2812"/>
    <w:rsid w:val="007E56D6"/>
    <w:rsid w:val="007F08BE"/>
    <w:rsid w:val="007F0F5F"/>
    <w:rsid w:val="007F1327"/>
    <w:rsid w:val="007F393A"/>
    <w:rsid w:val="007F53E0"/>
    <w:rsid w:val="007F7276"/>
    <w:rsid w:val="007F77B7"/>
    <w:rsid w:val="00800C52"/>
    <w:rsid w:val="0080190E"/>
    <w:rsid w:val="00803241"/>
    <w:rsid w:val="0080558B"/>
    <w:rsid w:val="00805C27"/>
    <w:rsid w:val="00810E06"/>
    <w:rsid w:val="00814C40"/>
    <w:rsid w:val="00821718"/>
    <w:rsid w:val="00822147"/>
    <w:rsid w:val="00823854"/>
    <w:rsid w:val="008239EA"/>
    <w:rsid w:val="00825984"/>
    <w:rsid w:val="00830A39"/>
    <w:rsid w:val="00831D30"/>
    <w:rsid w:val="00832E7F"/>
    <w:rsid w:val="00835B5C"/>
    <w:rsid w:val="008372A5"/>
    <w:rsid w:val="008406CF"/>
    <w:rsid w:val="00841592"/>
    <w:rsid w:val="008438D0"/>
    <w:rsid w:val="00847857"/>
    <w:rsid w:val="00860542"/>
    <w:rsid w:val="008623CC"/>
    <w:rsid w:val="00865792"/>
    <w:rsid w:val="00865AE4"/>
    <w:rsid w:val="00865DA6"/>
    <w:rsid w:val="0087243D"/>
    <w:rsid w:val="0087251B"/>
    <w:rsid w:val="00873C65"/>
    <w:rsid w:val="00876AE4"/>
    <w:rsid w:val="00877E72"/>
    <w:rsid w:val="0088051C"/>
    <w:rsid w:val="00881338"/>
    <w:rsid w:val="008813CA"/>
    <w:rsid w:val="00881D76"/>
    <w:rsid w:val="00881E73"/>
    <w:rsid w:val="008820FD"/>
    <w:rsid w:val="00885B17"/>
    <w:rsid w:val="00891AD9"/>
    <w:rsid w:val="008926DF"/>
    <w:rsid w:val="00892E28"/>
    <w:rsid w:val="008966D6"/>
    <w:rsid w:val="008A0DB8"/>
    <w:rsid w:val="008A5EED"/>
    <w:rsid w:val="008A75E4"/>
    <w:rsid w:val="008B10A9"/>
    <w:rsid w:val="008B1F08"/>
    <w:rsid w:val="008B2685"/>
    <w:rsid w:val="008B2983"/>
    <w:rsid w:val="008B5099"/>
    <w:rsid w:val="008B6174"/>
    <w:rsid w:val="008B6CA0"/>
    <w:rsid w:val="008C0E5E"/>
    <w:rsid w:val="008C2790"/>
    <w:rsid w:val="008C38AD"/>
    <w:rsid w:val="008C41F3"/>
    <w:rsid w:val="008C49D0"/>
    <w:rsid w:val="008C5632"/>
    <w:rsid w:val="008C66D9"/>
    <w:rsid w:val="008C78D3"/>
    <w:rsid w:val="008D1C02"/>
    <w:rsid w:val="008D2B1C"/>
    <w:rsid w:val="008D3046"/>
    <w:rsid w:val="008D4BEC"/>
    <w:rsid w:val="008D57FE"/>
    <w:rsid w:val="008D7716"/>
    <w:rsid w:val="008E05BB"/>
    <w:rsid w:val="008E084D"/>
    <w:rsid w:val="008E112B"/>
    <w:rsid w:val="008E3790"/>
    <w:rsid w:val="008E39BD"/>
    <w:rsid w:val="008E3BBF"/>
    <w:rsid w:val="008E456E"/>
    <w:rsid w:val="008E75FA"/>
    <w:rsid w:val="008F08E8"/>
    <w:rsid w:val="008F1FA8"/>
    <w:rsid w:val="008F2016"/>
    <w:rsid w:val="008F212A"/>
    <w:rsid w:val="008F3650"/>
    <w:rsid w:val="008F373D"/>
    <w:rsid w:val="008F38F6"/>
    <w:rsid w:val="008F39BF"/>
    <w:rsid w:val="008F40D0"/>
    <w:rsid w:val="008F7CDA"/>
    <w:rsid w:val="0090037C"/>
    <w:rsid w:val="00903652"/>
    <w:rsid w:val="00905C47"/>
    <w:rsid w:val="009060AE"/>
    <w:rsid w:val="00907A84"/>
    <w:rsid w:val="00907D1B"/>
    <w:rsid w:val="0091173C"/>
    <w:rsid w:val="0091290F"/>
    <w:rsid w:val="00913520"/>
    <w:rsid w:val="0091422A"/>
    <w:rsid w:val="009146A6"/>
    <w:rsid w:val="00914FD3"/>
    <w:rsid w:val="009151BA"/>
    <w:rsid w:val="00915A41"/>
    <w:rsid w:val="009173C7"/>
    <w:rsid w:val="00917502"/>
    <w:rsid w:val="00917B5C"/>
    <w:rsid w:val="009209E8"/>
    <w:rsid w:val="00923CA6"/>
    <w:rsid w:val="009241FB"/>
    <w:rsid w:val="00927F4D"/>
    <w:rsid w:val="00930813"/>
    <w:rsid w:val="00933B3F"/>
    <w:rsid w:val="0093418F"/>
    <w:rsid w:val="00936967"/>
    <w:rsid w:val="00940C86"/>
    <w:rsid w:val="0094195C"/>
    <w:rsid w:val="00942CB2"/>
    <w:rsid w:val="00942FE1"/>
    <w:rsid w:val="009434DD"/>
    <w:rsid w:val="00944C64"/>
    <w:rsid w:val="00945C4C"/>
    <w:rsid w:val="00950188"/>
    <w:rsid w:val="00950508"/>
    <w:rsid w:val="009511BE"/>
    <w:rsid w:val="00954495"/>
    <w:rsid w:val="00954EFB"/>
    <w:rsid w:val="00955EE0"/>
    <w:rsid w:val="00964294"/>
    <w:rsid w:val="0096582A"/>
    <w:rsid w:val="00966286"/>
    <w:rsid w:val="009718FA"/>
    <w:rsid w:val="0097242A"/>
    <w:rsid w:val="00972742"/>
    <w:rsid w:val="00972BC3"/>
    <w:rsid w:val="00976AE6"/>
    <w:rsid w:val="00977DCC"/>
    <w:rsid w:val="00981390"/>
    <w:rsid w:val="009840BD"/>
    <w:rsid w:val="00984FF0"/>
    <w:rsid w:val="0098600A"/>
    <w:rsid w:val="0099583D"/>
    <w:rsid w:val="00997A3F"/>
    <w:rsid w:val="009A6F7D"/>
    <w:rsid w:val="009A7EF1"/>
    <w:rsid w:val="009A7FA6"/>
    <w:rsid w:val="009B007A"/>
    <w:rsid w:val="009B1C8D"/>
    <w:rsid w:val="009B30DD"/>
    <w:rsid w:val="009B37BC"/>
    <w:rsid w:val="009B67FC"/>
    <w:rsid w:val="009B730F"/>
    <w:rsid w:val="009B7FD9"/>
    <w:rsid w:val="009C15A4"/>
    <w:rsid w:val="009C5434"/>
    <w:rsid w:val="009D09E1"/>
    <w:rsid w:val="009D1319"/>
    <w:rsid w:val="009D1C5D"/>
    <w:rsid w:val="009D2B42"/>
    <w:rsid w:val="009D3DAB"/>
    <w:rsid w:val="009D4E03"/>
    <w:rsid w:val="009E077A"/>
    <w:rsid w:val="009E13CB"/>
    <w:rsid w:val="009E210D"/>
    <w:rsid w:val="009E2197"/>
    <w:rsid w:val="009E29D8"/>
    <w:rsid w:val="009E51D6"/>
    <w:rsid w:val="009F6033"/>
    <w:rsid w:val="009F6DCD"/>
    <w:rsid w:val="00A00CDF"/>
    <w:rsid w:val="00A0181B"/>
    <w:rsid w:val="00A0287B"/>
    <w:rsid w:val="00A0385F"/>
    <w:rsid w:val="00A053A7"/>
    <w:rsid w:val="00A064A6"/>
    <w:rsid w:val="00A077F4"/>
    <w:rsid w:val="00A11952"/>
    <w:rsid w:val="00A12700"/>
    <w:rsid w:val="00A129B0"/>
    <w:rsid w:val="00A15DC7"/>
    <w:rsid w:val="00A17232"/>
    <w:rsid w:val="00A17843"/>
    <w:rsid w:val="00A17FA2"/>
    <w:rsid w:val="00A26C3C"/>
    <w:rsid w:val="00A278D1"/>
    <w:rsid w:val="00A33AC1"/>
    <w:rsid w:val="00A34CE0"/>
    <w:rsid w:val="00A3540C"/>
    <w:rsid w:val="00A40D86"/>
    <w:rsid w:val="00A41D6C"/>
    <w:rsid w:val="00A427D0"/>
    <w:rsid w:val="00A45EAC"/>
    <w:rsid w:val="00A472F0"/>
    <w:rsid w:val="00A537B5"/>
    <w:rsid w:val="00A53B10"/>
    <w:rsid w:val="00A5593B"/>
    <w:rsid w:val="00A571F3"/>
    <w:rsid w:val="00A60A79"/>
    <w:rsid w:val="00A60EBB"/>
    <w:rsid w:val="00A61787"/>
    <w:rsid w:val="00A618C2"/>
    <w:rsid w:val="00A61E90"/>
    <w:rsid w:val="00A63725"/>
    <w:rsid w:val="00A64B97"/>
    <w:rsid w:val="00A65C3F"/>
    <w:rsid w:val="00A711CD"/>
    <w:rsid w:val="00A7430A"/>
    <w:rsid w:val="00A748F9"/>
    <w:rsid w:val="00A74E00"/>
    <w:rsid w:val="00A77D1C"/>
    <w:rsid w:val="00A77F9D"/>
    <w:rsid w:val="00A80F51"/>
    <w:rsid w:val="00A8118C"/>
    <w:rsid w:val="00A83A56"/>
    <w:rsid w:val="00A91CE2"/>
    <w:rsid w:val="00A91DC3"/>
    <w:rsid w:val="00A924A3"/>
    <w:rsid w:val="00A962A4"/>
    <w:rsid w:val="00A9789A"/>
    <w:rsid w:val="00A97C32"/>
    <w:rsid w:val="00A97F69"/>
    <w:rsid w:val="00AA0413"/>
    <w:rsid w:val="00AA2E67"/>
    <w:rsid w:val="00AA7F06"/>
    <w:rsid w:val="00AB184F"/>
    <w:rsid w:val="00AB1A5C"/>
    <w:rsid w:val="00AB4AD0"/>
    <w:rsid w:val="00AB65F8"/>
    <w:rsid w:val="00AB6ACC"/>
    <w:rsid w:val="00AC024C"/>
    <w:rsid w:val="00AC0620"/>
    <w:rsid w:val="00AC0FF4"/>
    <w:rsid w:val="00AC1DAB"/>
    <w:rsid w:val="00AC4C42"/>
    <w:rsid w:val="00AC5CB7"/>
    <w:rsid w:val="00AC7B53"/>
    <w:rsid w:val="00AD0BB2"/>
    <w:rsid w:val="00AD0E81"/>
    <w:rsid w:val="00AD15F1"/>
    <w:rsid w:val="00AD1C20"/>
    <w:rsid w:val="00AD7C86"/>
    <w:rsid w:val="00AE132C"/>
    <w:rsid w:val="00AE3B17"/>
    <w:rsid w:val="00AE6ED3"/>
    <w:rsid w:val="00AE710F"/>
    <w:rsid w:val="00AE73B8"/>
    <w:rsid w:val="00AF0457"/>
    <w:rsid w:val="00AF06D9"/>
    <w:rsid w:val="00AF44EE"/>
    <w:rsid w:val="00AF44F1"/>
    <w:rsid w:val="00AF7232"/>
    <w:rsid w:val="00AF7DEF"/>
    <w:rsid w:val="00B00916"/>
    <w:rsid w:val="00B017A5"/>
    <w:rsid w:val="00B01EDD"/>
    <w:rsid w:val="00B044D7"/>
    <w:rsid w:val="00B059BD"/>
    <w:rsid w:val="00B07A86"/>
    <w:rsid w:val="00B100A7"/>
    <w:rsid w:val="00B109E8"/>
    <w:rsid w:val="00B112DB"/>
    <w:rsid w:val="00B11496"/>
    <w:rsid w:val="00B160A9"/>
    <w:rsid w:val="00B166E8"/>
    <w:rsid w:val="00B16F0C"/>
    <w:rsid w:val="00B17F7D"/>
    <w:rsid w:val="00B2268C"/>
    <w:rsid w:val="00B22C1E"/>
    <w:rsid w:val="00B25849"/>
    <w:rsid w:val="00B26777"/>
    <w:rsid w:val="00B301A7"/>
    <w:rsid w:val="00B30847"/>
    <w:rsid w:val="00B33B48"/>
    <w:rsid w:val="00B341FC"/>
    <w:rsid w:val="00B347CD"/>
    <w:rsid w:val="00B3480A"/>
    <w:rsid w:val="00B34D9F"/>
    <w:rsid w:val="00B358E6"/>
    <w:rsid w:val="00B35FC5"/>
    <w:rsid w:val="00B3612A"/>
    <w:rsid w:val="00B37849"/>
    <w:rsid w:val="00B441AB"/>
    <w:rsid w:val="00B474D6"/>
    <w:rsid w:val="00B5006F"/>
    <w:rsid w:val="00B51956"/>
    <w:rsid w:val="00B52C1A"/>
    <w:rsid w:val="00B561AC"/>
    <w:rsid w:val="00B56A21"/>
    <w:rsid w:val="00B577DD"/>
    <w:rsid w:val="00B57D6E"/>
    <w:rsid w:val="00B602A3"/>
    <w:rsid w:val="00B614F6"/>
    <w:rsid w:val="00B631B7"/>
    <w:rsid w:val="00B634F3"/>
    <w:rsid w:val="00B63952"/>
    <w:rsid w:val="00B6560C"/>
    <w:rsid w:val="00B66932"/>
    <w:rsid w:val="00B75C66"/>
    <w:rsid w:val="00B7691A"/>
    <w:rsid w:val="00B76EBE"/>
    <w:rsid w:val="00B80841"/>
    <w:rsid w:val="00B83F5C"/>
    <w:rsid w:val="00B84C61"/>
    <w:rsid w:val="00B86C0F"/>
    <w:rsid w:val="00B907AA"/>
    <w:rsid w:val="00B90FC5"/>
    <w:rsid w:val="00B93B00"/>
    <w:rsid w:val="00B93F5D"/>
    <w:rsid w:val="00B94A40"/>
    <w:rsid w:val="00B9695C"/>
    <w:rsid w:val="00BA08DE"/>
    <w:rsid w:val="00BA0947"/>
    <w:rsid w:val="00BA0995"/>
    <w:rsid w:val="00BA4883"/>
    <w:rsid w:val="00BB1CBE"/>
    <w:rsid w:val="00BB25A3"/>
    <w:rsid w:val="00BB4002"/>
    <w:rsid w:val="00BB4169"/>
    <w:rsid w:val="00BB43EB"/>
    <w:rsid w:val="00BB4488"/>
    <w:rsid w:val="00BB4CE9"/>
    <w:rsid w:val="00BB576B"/>
    <w:rsid w:val="00BB6AE1"/>
    <w:rsid w:val="00BB6C96"/>
    <w:rsid w:val="00BC06BB"/>
    <w:rsid w:val="00BC0BA0"/>
    <w:rsid w:val="00BC23E1"/>
    <w:rsid w:val="00BC4377"/>
    <w:rsid w:val="00BC5643"/>
    <w:rsid w:val="00BC57F4"/>
    <w:rsid w:val="00BC6A3D"/>
    <w:rsid w:val="00BC6A93"/>
    <w:rsid w:val="00BD1CE0"/>
    <w:rsid w:val="00BD24A0"/>
    <w:rsid w:val="00BE0322"/>
    <w:rsid w:val="00BE079C"/>
    <w:rsid w:val="00BE0FCA"/>
    <w:rsid w:val="00BE168B"/>
    <w:rsid w:val="00BE298D"/>
    <w:rsid w:val="00BE3DB5"/>
    <w:rsid w:val="00BE3E7B"/>
    <w:rsid w:val="00BE5648"/>
    <w:rsid w:val="00BE6A68"/>
    <w:rsid w:val="00BE6CF9"/>
    <w:rsid w:val="00BF2273"/>
    <w:rsid w:val="00BF38CA"/>
    <w:rsid w:val="00BF50E2"/>
    <w:rsid w:val="00BF5301"/>
    <w:rsid w:val="00BF79A5"/>
    <w:rsid w:val="00C025CC"/>
    <w:rsid w:val="00C0293E"/>
    <w:rsid w:val="00C03C15"/>
    <w:rsid w:val="00C03C17"/>
    <w:rsid w:val="00C05688"/>
    <w:rsid w:val="00C063D8"/>
    <w:rsid w:val="00C11683"/>
    <w:rsid w:val="00C1405D"/>
    <w:rsid w:val="00C168D5"/>
    <w:rsid w:val="00C23382"/>
    <w:rsid w:val="00C23CE4"/>
    <w:rsid w:val="00C24B0C"/>
    <w:rsid w:val="00C2509A"/>
    <w:rsid w:val="00C25333"/>
    <w:rsid w:val="00C25B43"/>
    <w:rsid w:val="00C27009"/>
    <w:rsid w:val="00C311E0"/>
    <w:rsid w:val="00C32BD7"/>
    <w:rsid w:val="00C34736"/>
    <w:rsid w:val="00C35D05"/>
    <w:rsid w:val="00C36C1E"/>
    <w:rsid w:val="00C36F9D"/>
    <w:rsid w:val="00C37B68"/>
    <w:rsid w:val="00C41FD4"/>
    <w:rsid w:val="00C4296A"/>
    <w:rsid w:val="00C46774"/>
    <w:rsid w:val="00C52458"/>
    <w:rsid w:val="00C52A70"/>
    <w:rsid w:val="00C52AD3"/>
    <w:rsid w:val="00C547CA"/>
    <w:rsid w:val="00C57F06"/>
    <w:rsid w:val="00C625D3"/>
    <w:rsid w:val="00C63710"/>
    <w:rsid w:val="00C70252"/>
    <w:rsid w:val="00C702F5"/>
    <w:rsid w:val="00C71E2F"/>
    <w:rsid w:val="00C74091"/>
    <w:rsid w:val="00C740F9"/>
    <w:rsid w:val="00C7512D"/>
    <w:rsid w:val="00C75E38"/>
    <w:rsid w:val="00C81B1D"/>
    <w:rsid w:val="00C83C00"/>
    <w:rsid w:val="00C8440F"/>
    <w:rsid w:val="00C84C2C"/>
    <w:rsid w:val="00C84E6B"/>
    <w:rsid w:val="00C90E93"/>
    <w:rsid w:val="00C93AB0"/>
    <w:rsid w:val="00C93C86"/>
    <w:rsid w:val="00C95F1E"/>
    <w:rsid w:val="00C96FAB"/>
    <w:rsid w:val="00CA0E40"/>
    <w:rsid w:val="00CA4DA6"/>
    <w:rsid w:val="00CA50A4"/>
    <w:rsid w:val="00CA7090"/>
    <w:rsid w:val="00CB05F7"/>
    <w:rsid w:val="00CB089B"/>
    <w:rsid w:val="00CB0B64"/>
    <w:rsid w:val="00CB1305"/>
    <w:rsid w:val="00CB16CD"/>
    <w:rsid w:val="00CB2962"/>
    <w:rsid w:val="00CB46E0"/>
    <w:rsid w:val="00CB50A3"/>
    <w:rsid w:val="00CB654B"/>
    <w:rsid w:val="00CB6824"/>
    <w:rsid w:val="00CB7937"/>
    <w:rsid w:val="00CC1D01"/>
    <w:rsid w:val="00CC365C"/>
    <w:rsid w:val="00CC440E"/>
    <w:rsid w:val="00CC4DC5"/>
    <w:rsid w:val="00CC4E45"/>
    <w:rsid w:val="00CC6022"/>
    <w:rsid w:val="00CC700F"/>
    <w:rsid w:val="00CD1D78"/>
    <w:rsid w:val="00CD6827"/>
    <w:rsid w:val="00CE1528"/>
    <w:rsid w:val="00CE1BA4"/>
    <w:rsid w:val="00CE2507"/>
    <w:rsid w:val="00CE2942"/>
    <w:rsid w:val="00CE580B"/>
    <w:rsid w:val="00CE7B71"/>
    <w:rsid w:val="00CF2091"/>
    <w:rsid w:val="00CF2424"/>
    <w:rsid w:val="00CF3792"/>
    <w:rsid w:val="00CF5DBD"/>
    <w:rsid w:val="00CF697A"/>
    <w:rsid w:val="00CF6DE0"/>
    <w:rsid w:val="00CF7006"/>
    <w:rsid w:val="00CF739F"/>
    <w:rsid w:val="00D00725"/>
    <w:rsid w:val="00D00F25"/>
    <w:rsid w:val="00D00F48"/>
    <w:rsid w:val="00D02373"/>
    <w:rsid w:val="00D02962"/>
    <w:rsid w:val="00D05F53"/>
    <w:rsid w:val="00D06372"/>
    <w:rsid w:val="00D06D03"/>
    <w:rsid w:val="00D103CC"/>
    <w:rsid w:val="00D10965"/>
    <w:rsid w:val="00D110E5"/>
    <w:rsid w:val="00D11D28"/>
    <w:rsid w:val="00D1214D"/>
    <w:rsid w:val="00D1220C"/>
    <w:rsid w:val="00D1225B"/>
    <w:rsid w:val="00D12AD6"/>
    <w:rsid w:val="00D1417B"/>
    <w:rsid w:val="00D1499F"/>
    <w:rsid w:val="00D20589"/>
    <w:rsid w:val="00D21932"/>
    <w:rsid w:val="00D21AC1"/>
    <w:rsid w:val="00D2784A"/>
    <w:rsid w:val="00D3008C"/>
    <w:rsid w:val="00D3031F"/>
    <w:rsid w:val="00D3115F"/>
    <w:rsid w:val="00D331AE"/>
    <w:rsid w:val="00D34AB9"/>
    <w:rsid w:val="00D40717"/>
    <w:rsid w:val="00D41405"/>
    <w:rsid w:val="00D415E0"/>
    <w:rsid w:val="00D42073"/>
    <w:rsid w:val="00D44055"/>
    <w:rsid w:val="00D444BF"/>
    <w:rsid w:val="00D47D35"/>
    <w:rsid w:val="00D50803"/>
    <w:rsid w:val="00D52374"/>
    <w:rsid w:val="00D52625"/>
    <w:rsid w:val="00D5283A"/>
    <w:rsid w:val="00D605C8"/>
    <w:rsid w:val="00D60F4C"/>
    <w:rsid w:val="00D616D4"/>
    <w:rsid w:val="00D65190"/>
    <w:rsid w:val="00D65584"/>
    <w:rsid w:val="00D6576E"/>
    <w:rsid w:val="00D66182"/>
    <w:rsid w:val="00D71CF2"/>
    <w:rsid w:val="00D736AA"/>
    <w:rsid w:val="00D74573"/>
    <w:rsid w:val="00D77891"/>
    <w:rsid w:val="00D77E51"/>
    <w:rsid w:val="00D805F2"/>
    <w:rsid w:val="00D83C86"/>
    <w:rsid w:val="00D83D43"/>
    <w:rsid w:val="00D8510C"/>
    <w:rsid w:val="00D85F03"/>
    <w:rsid w:val="00D85F92"/>
    <w:rsid w:val="00D8694C"/>
    <w:rsid w:val="00D9165D"/>
    <w:rsid w:val="00D92105"/>
    <w:rsid w:val="00D9445B"/>
    <w:rsid w:val="00D9477D"/>
    <w:rsid w:val="00D97AB1"/>
    <w:rsid w:val="00DA007B"/>
    <w:rsid w:val="00DA051F"/>
    <w:rsid w:val="00DA254B"/>
    <w:rsid w:val="00DA3BAA"/>
    <w:rsid w:val="00DA5B56"/>
    <w:rsid w:val="00DA62AF"/>
    <w:rsid w:val="00DA6816"/>
    <w:rsid w:val="00DA753E"/>
    <w:rsid w:val="00DB0789"/>
    <w:rsid w:val="00DB07F3"/>
    <w:rsid w:val="00DB0E64"/>
    <w:rsid w:val="00DB183A"/>
    <w:rsid w:val="00DB2939"/>
    <w:rsid w:val="00DB33E0"/>
    <w:rsid w:val="00DB385E"/>
    <w:rsid w:val="00DB3FC9"/>
    <w:rsid w:val="00DB74B4"/>
    <w:rsid w:val="00DB7B73"/>
    <w:rsid w:val="00DC0963"/>
    <w:rsid w:val="00DC36DE"/>
    <w:rsid w:val="00DC3D82"/>
    <w:rsid w:val="00DC4903"/>
    <w:rsid w:val="00DC7600"/>
    <w:rsid w:val="00DD1E5B"/>
    <w:rsid w:val="00DD4B3D"/>
    <w:rsid w:val="00DD59F7"/>
    <w:rsid w:val="00DD6A00"/>
    <w:rsid w:val="00DD6BD0"/>
    <w:rsid w:val="00DD6EEB"/>
    <w:rsid w:val="00DD72FA"/>
    <w:rsid w:val="00DE1AA0"/>
    <w:rsid w:val="00DE201D"/>
    <w:rsid w:val="00DE3633"/>
    <w:rsid w:val="00DE46D1"/>
    <w:rsid w:val="00DE638E"/>
    <w:rsid w:val="00DF07B6"/>
    <w:rsid w:val="00DF08C2"/>
    <w:rsid w:val="00DF3679"/>
    <w:rsid w:val="00DF5227"/>
    <w:rsid w:val="00DF7B42"/>
    <w:rsid w:val="00E01101"/>
    <w:rsid w:val="00E020D0"/>
    <w:rsid w:val="00E04317"/>
    <w:rsid w:val="00E04A4B"/>
    <w:rsid w:val="00E05A47"/>
    <w:rsid w:val="00E11C5C"/>
    <w:rsid w:val="00E1263E"/>
    <w:rsid w:val="00E131B9"/>
    <w:rsid w:val="00E160CE"/>
    <w:rsid w:val="00E16A75"/>
    <w:rsid w:val="00E17E29"/>
    <w:rsid w:val="00E203F0"/>
    <w:rsid w:val="00E21DEE"/>
    <w:rsid w:val="00E21EC9"/>
    <w:rsid w:val="00E2214C"/>
    <w:rsid w:val="00E22892"/>
    <w:rsid w:val="00E22CF0"/>
    <w:rsid w:val="00E22D06"/>
    <w:rsid w:val="00E22EEC"/>
    <w:rsid w:val="00E24572"/>
    <w:rsid w:val="00E26032"/>
    <w:rsid w:val="00E3096A"/>
    <w:rsid w:val="00E31E99"/>
    <w:rsid w:val="00E324C4"/>
    <w:rsid w:val="00E333CB"/>
    <w:rsid w:val="00E333E0"/>
    <w:rsid w:val="00E347AA"/>
    <w:rsid w:val="00E357B9"/>
    <w:rsid w:val="00E36B8C"/>
    <w:rsid w:val="00E37495"/>
    <w:rsid w:val="00E41717"/>
    <w:rsid w:val="00E418B2"/>
    <w:rsid w:val="00E41C29"/>
    <w:rsid w:val="00E43816"/>
    <w:rsid w:val="00E44352"/>
    <w:rsid w:val="00E46C08"/>
    <w:rsid w:val="00E47062"/>
    <w:rsid w:val="00E5004B"/>
    <w:rsid w:val="00E52505"/>
    <w:rsid w:val="00E52590"/>
    <w:rsid w:val="00E52A0F"/>
    <w:rsid w:val="00E543FA"/>
    <w:rsid w:val="00E55368"/>
    <w:rsid w:val="00E556AA"/>
    <w:rsid w:val="00E56528"/>
    <w:rsid w:val="00E5772C"/>
    <w:rsid w:val="00E610D1"/>
    <w:rsid w:val="00E623EE"/>
    <w:rsid w:val="00E63662"/>
    <w:rsid w:val="00E64330"/>
    <w:rsid w:val="00E643BF"/>
    <w:rsid w:val="00E64965"/>
    <w:rsid w:val="00E66F53"/>
    <w:rsid w:val="00E70A3D"/>
    <w:rsid w:val="00E74ABD"/>
    <w:rsid w:val="00E74F4A"/>
    <w:rsid w:val="00E76DC7"/>
    <w:rsid w:val="00E77759"/>
    <w:rsid w:val="00E777A1"/>
    <w:rsid w:val="00E82BFC"/>
    <w:rsid w:val="00E83104"/>
    <w:rsid w:val="00E836AC"/>
    <w:rsid w:val="00E8534D"/>
    <w:rsid w:val="00E86314"/>
    <w:rsid w:val="00E87EB3"/>
    <w:rsid w:val="00E90C72"/>
    <w:rsid w:val="00E91EB8"/>
    <w:rsid w:val="00E921BF"/>
    <w:rsid w:val="00E93BAB"/>
    <w:rsid w:val="00E96CCC"/>
    <w:rsid w:val="00EA5EB1"/>
    <w:rsid w:val="00EA636A"/>
    <w:rsid w:val="00EA71C8"/>
    <w:rsid w:val="00EB13F3"/>
    <w:rsid w:val="00EB32FB"/>
    <w:rsid w:val="00EB570E"/>
    <w:rsid w:val="00EB5C01"/>
    <w:rsid w:val="00EB7C42"/>
    <w:rsid w:val="00EC0CF0"/>
    <w:rsid w:val="00EC12F4"/>
    <w:rsid w:val="00EC16E0"/>
    <w:rsid w:val="00EC3C51"/>
    <w:rsid w:val="00EC5172"/>
    <w:rsid w:val="00ED02A6"/>
    <w:rsid w:val="00ED1686"/>
    <w:rsid w:val="00ED1979"/>
    <w:rsid w:val="00ED1AED"/>
    <w:rsid w:val="00ED1F8B"/>
    <w:rsid w:val="00ED509A"/>
    <w:rsid w:val="00ED6586"/>
    <w:rsid w:val="00ED6CA8"/>
    <w:rsid w:val="00EE240E"/>
    <w:rsid w:val="00EE267A"/>
    <w:rsid w:val="00EE2FD0"/>
    <w:rsid w:val="00EE7E53"/>
    <w:rsid w:val="00EF0E62"/>
    <w:rsid w:val="00EF2B24"/>
    <w:rsid w:val="00EF4A9A"/>
    <w:rsid w:val="00EF5338"/>
    <w:rsid w:val="00EF6984"/>
    <w:rsid w:val="00F02633"/>
    <w:rsid w:val="00F031D0"/>
    <w:rsid w:val="00F10268"/>
    <w:rsid w:val="00F14575"/>
    <w:rsid w:val="00F1511A"/>
    <w:rsid w:val="00F16D22"/>
    <w:rsid w:val="00F16D73"/>
    <w:rsid w:val="00F2004C"/>
    <w:rsid w:val="00F2185B"/>
    <w:rsid w:val="00F22B1B"/>
    <w:rsid w:val="00F248FB"/>
    <w:rsid w:val="00F24E0A"/>
    <w:rsid w:val="00F24F9D"/>
    <w:rsid w:val="00F24FFE"/>
    <w:rsid w:val="00F26B6A"/>
    <w:rsid w:val="00F276F8"/>
    <w:rsid w:val="00F303E2"/>
    <w:rsid w:val="00F33136"/>
    <w:rsid w:val="00F33143"/>
    <w:rsid w:val="00F341E5"/>
    <w:rsid w:val="00F37127"/>
    <w:rsid w:val="00F37209"/>
    <w:rsid w:val="00F40B0C"/>
    <w:rsid w:val="00F4249D"/>
    <w:rsid w:val="00F42D0D"/>
    <w:rsid w:val="00F45D67"/>
    <w:rsid w:val="00F464CF"/>
    <w:rsid w:val="00F469D3"/>
    <w:rsid w:val="00F5036E"/>
    <w:rsid w:val="00F50D1E"/>
    <w:rsid w:val="00F52241"/>
    <w:rsid w:val="00F52C81"/>
    <w:rsid w:val="00F530CE"/>
    <w:rsid w:val="00F552EB"/>
    <w:rsid w:val="00F55835"/>
    <w:rsid w:val="00F57E83"/>
    <w:rsid w:val="00F6103C"/>
    <w:rsid w:val="00F61144"/>
    <w:rsid w:val="00F6259F"/>
    <w:rsid w:val="00F62BCD"/>
    <w:rsid w:val="00F6446A"/>
    <w:rsid w:val="00F644E7"/>
    <w:rsid w:val="00F65CE6"/>
    <w:rsid w:val="00F67BA4"/>
    <w:rsid w:val="00F713B7"/>
    <w:rsid w:val="00F71F94"/>
    <w:rsid w:val="00F7365B"/>
    <w:rsid w:val="00F7713C"/>
    <w:rsid w:val="00F80066"/>
    <w:rsid w:val="00F80561"/>
    <w:rsid w:val="00F80C08"/>
    <w:rsid w:val="00F81749"/>
    <w:rsid w:val="00F81910"/>
    <w:rsid w:val="00F8215F"/>
    <w:rsid w:val="00F874E4"/>
    <w:rsid w:val="00F87B30"/>
    <w:rsid w:val="00F90BCE"/>
    <w:rsid w:val="00F90D12"/>
    <w:rsid w:val="00F925CC"/>
    <w:rsid w:val="00F93F92"/>
    <w:rsid w:val="00F9723B"/>
    <w:rsid w:val="00F97EB7"/>
    <w:rsid w:val="00FA0565"/>
    <w:rsid w:val="00FA3620"/>
    <w:rsid w:val="00FA4840"/>
    <w:rsid w:val="00FA5016"/>
    <w:rsid w:val="00FA5B1C"/>
    <w:rsid w:val="00FA6C7F"/>
    <w:rsid w:val="00FB1D4F"/>
    <w:rsid w:val="00FB28FA"/>
    <w:rsid w:val="00FB59B5"/>
    <w:rsid w:val="00FB69B8"/>
    <w:rsid w:val="00FB7FCF"/>
    <w:rsid w:val="00FC0206"/>
    <w:rsid w:val="00FC0473"/>
    <w:rsid w:val="00FC2326"/>
    <w:rsid w:val="00FC2D92"/>
    <w:rsid w:val="00FC4D71"/>
    <w:rsid w:val="00FC6188"/>
    <w:rsid w:val="00FC69B2"/>
    <w:rsid w:val="00FC6C1F"/>
    <w:rsid w:val="00FC7479"/>
    <w:rsid w:val="00FD0817"/>
    <w:rsid w:val="00FD127B"/>
    <w:rsid w:val="00FD15AB"/>
    <w:rsid w:val="00FD4352"/>
    <w:rsid w:val="00FD63BA"/>
    <w:rsid w:val="00FE00FF"/>
    <w:rsid w:val="00FE22E5"/>
    <w:rsid w:val="00FE2CB6"/>
    <w:rsid w:val="00FE462F"/>
    <w:rsid w:val="00FE53EA"/>
    <w:rsid w:val="00FF38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6A00"/>
    <w:pPr>
      <w:spacing w:after="200" w:line="276" w:lineRule="auto"/>
    </w:pPr>
    <w:rPr>
      <w:sz w:val="24"/>
      <w:szCs w:val="24"/>
      <w:lang w:eastAsia="en-US"/>
    </w:rPr>
  </w:style>
  <w:style w:type="paragraph" w:styleId="Heading1">
    <w:name w:val="heading 1"/>
    <w:basedOn w:val="Normal"/>
    <w:next w:val="Normal"/>
    <w:link w:val="Heading1Char"/>
    <w:uiPriority w:val="99"/>
    <w:qFormat/>
    <w:rsid w:val="00572958"/>
    <w:pPr>
      <w:outlineLvl w:val="0"/>
    </w:pPr>
    <w:rPr>
      <w:b/>
      <w:bCs/>
      <w:sz w:val="36"/>
      <w:szCs w:val="36"/>
    </w:rPr>
  </w:style>
  <w:style w:type="paragraph" w:styleId="Heading2">
    <w:name w:val="heading 2"/>
    <w:basedOn w:val="Normal"/>
    <w:next w:val="Normal"/>
    <w:link w:val="Heading2Char"/>
    <w:uiPriority w:val="99"/>
    <w:qFormat/>
    <w:rsid w:val="00DD6A00"/>
    <w:pPr>
      <w:spacing w:before="240"/>
      <w:outlineLvl w:val="1"/>
    </w:pPr>
    <w:rPr>
      <w:b/>
      <w:bCs/>
      <w:sz w:val="32"/>
      <w:szCs w:val="32"/>
    </w:rPr>
  </w:style>
  <w:style w:type="paragraph" w:styleId="Heading3">
    <w:name w:val="heading 3"/>
    <w:basedOn w:val="Normal"/>
    <w:next w:val="Normal"/>
    <w:link w:val="Heading3Char"/>
    <w:uiPriority w:val="99"/>
    <w:qFormat/>
    <w:rsid w:val="006154BD"/>
    <w:pPr>
      <w:outlineLvl w:val="2"/>
    </w:pPr>
    <w:rPr>
      <w:b/>
      <w:bCs/>
      <w:sz w:val="28"/>
      <w:szCs w:val="28"/>
    </w:rPr>
  </w:style>
  <w:style w:type="paragraph" w:styleId="Heading4">
    <w:name w:val="heading 4"/>
    <w:basedOn w:val="Heading3"/>
    <w:next w:val="Normal"/>
    <w:link w:val="Heading4Char"/>
    <w:uiPriority w:val="99"/>
    <w:qFormat/>
    <w:rsid w:val="00412EE3"/>
    <w:pPr>
      <w:spacing w:before="120" w:after="120"/>
      <w:outlineLvl w:val="3"/>
    </w:pPr>
    <w:rPr>
      <w:sz w:val="26"/>
      <w:szCs w:val="26"/>
    </w:rPr>
  </w:style>
  <w:style w:type="paragraph" w:styleId="Heading5">
    <w:name w:val="heading 5"/>
    <w:basedOn w:val="Normal"/>
    <w:next w:val="Normal"/>
    <w:link w:val="Heading5Char"/>
    <w:uiPriority w:val="99"/>
    <w:qFormat/>
    <w:rsid w:val="0046068E"/>
    <w:pPr>
      <w:keepNext/>
      <w:keepLines/>
      <w:spacing w:before="200" w:after="0"/>
      <w:outlineLvl w:val="4"/>
    </w:pPr>
    <w:rPr>
      <w:color w:val="1F4D7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958"/>
    <w:rPr>
      <w:b/>
      <w:bCs/>
      <w:sz w:val="36"/>
      <w:szCs w:val="36"/>
      <w:lang w:eastAsia="en-US"/>
    </w:rPr>
  </w:style>
  <w:style w:type="character" w:customStyle="1" w:styleId="Heading2Char">
    <w:name w:val="Heading 2 Char"/>
    <w:basedOn w:val="DefaultParagraphFont"/>
    <w:link w:val="Heading2"/>
    <w:uiPriority w:val="99"/>
    <w:locked/>
    <w:rsid w:val="00DD6A00"/>
    <w:rPr>
      <w:b/>
      <w:bCs/>
      <w:sz w:val="32"/>
      <w:szCs w:val="32"/>
      <w:lang w:eastAsia="en-US"/>
    </w:rPr>
  </w:style>
  <w:style w:type="character" w:customStyle="1" w:styleId="Heading3Char">
    <w:name w:val="Heading 3 Char"/>
    <w:basedOn w:val="DefaultParagraphFont"/>
    <w:link w:val="Heading3"/>
    <w:uiPriority w:val="99"/>
    <w:locked/>
    <w:rsid w:val="006154BD"/>
    <w:rPr>
      <w:b/>
      <w:bCs/>
      <w:sz w:val="28"/>
      <w:szCs w:val="28"/>
      <w:lang w:eastAsia="en-US"/>
    </w:rPr>
  </w:style>
  <w:style w:type="character" w:customStyle="1" w:styleId="Heading4Char">
    <w:name w:val="Heading 4 Char"/>
    <w:basedOn w:val="DefaultParagraphFont"/>
    <w:link w:val="Heading4"/>
    <w:uiPriority w:val="99"/>
    <w:locked/>
    <w:rsid w:val="00412EE3"/>
    <w:rPr>
      <w:b/>
      <w:bCs/>
      <w:sz w:val="26"/>
      <w:szCs w:val="26"/>
      <w:lang w:eastAsia="en-US"/>
    </w:rPr>
  </w:style>
  <w:style w:type="character" w:customStyle="1" w:styleId="Heading5Char">
    <w:name w:val="Heading 5 Char"/>
    <w:basedOn w:val="DefaultParagraphFont"/>
    <w:link w:val="Heading5"/>
    <w:uiPriority w:val="99"/>
    <w:semiHidden/>
    <w:locked/>
    <w:rsid w:val="0046068E"/>
    <w:rPr>
      <w:rFonts w:ascii="Arial" w:hAnsi="Arial" w:cs="Arial"/>
      <w:color w:val="1F4D78"/>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iPriority w:val="99"/>
    <w:semiHidden/>
    <w:rsid w:val="00D65584"/>
    <w:pPr>
      <w:spacing w:after="0" w:line="240" w:lineRule="auto"/>
    </w:p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locked/>
    <w:rsid w:val="00D65584"/>
    <w:rPr>
      <w:sz w:val="24"/>
      <w:szCs w:val="24"/>
      <w:lang w:eastAsia="en-US"/>
    </w:rPr>
  </w:style>
  <w:style w:type="character" w:styleId="FootnoteReference">
    <w:name w:val="footnote reference"/>
    <w:aliases w:val="4_G,ftref"/>
    <w:basedOn w:val="DefaultParagraphFont"/>
    <w:uiPriority w:val="99"/>
    <w:semiHidden/>
    <w:rsid w:val="00997A3F"/>
    <w:rPr>
      <w:vertAlign w:val="superscript"/>
    </w:rPr>
  </w:style>
  <w:style w:type="paragraph" w:styleId="Header">
    <w:name w:val="header"/>
    <w:basedOn w:val="Normal"/>
    <w:link w:val="HeaderChar"/>
    <w:uiPriority w:val="99"/>
    <w:rsid w:val="00EE240E"/>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EE240E"/>
  </w:style>
  <w:style w:type="paragraph" w:styleId="Footer">
    <w:name w:val="footer"/>
    <w:basedOn w:val="Normal"/>
    <w:link w:val="FooterChar"/>
    <w:uiPriority w:val="99"/>
    <w:rsid w:val="00EE240E"/>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EE240E"/>
  </w:style>
  <w:style w:type="paragraph" w:styleId="NormalWeb">
    <w:name w:val="Normal (Web)"/>
    <w:basedOn w:val="Normal"/>
    <w:uiPriority w:val="99"/>
    <w:rsid w:val="00642791"/>
    <w:pPr>
      <w:spacing w:before="100" w:beforeAutospacing="1" w:after="100" w:afterAutospacing="1" w:line="240" w:lineRule="auto"/>
    </w:pPr>
    <w:rPr>
      <w:lang w:eastAsia="en-NZ"/>
    </w:rPr>
  </w:style>
  <w:style w:type="character" w:styleId="Strong">
    <w:name w:val="Strong"/>
    <w:basedOn w:val="DefaultParagraphFont"/>
    <w:uiPriority w:val="99"/>
    <w:qFormat/>
    <w:rsid w:val="00642791"/>
    <w:rPr>
      <w:b/>
      <w:bCs/>
    </w:rPr>
  </w:style>
  <w:style w:type="character" w:styleId="Emphasis">
    <w:name w:val="Emphasis"/>
    <w:basedOn w:val="DefaultParagraphFont"/>
    <w:uiPriority w:val="99"/>
    <w:qFormat/>
    <w:rsid w:val="00642791"/>
    <w:rPr>
      <w:i/>
      <w:iCs/>
    </w:rPr>
  </w:style>
  <w:style w:type="character" w:styleId="Hyperlink">
    <w:name w:val="Hyperlink"/>
    <w:basedOn w:val="DefaultParagraphFont"/>
    <w:uiPriority w:val="99"/>
    <w:rsid w:val="00642791"/>
    <w:rPr>
      <w:color w:val="0000FF"/>
      <w:u w:val="single"/>
    </w:rPr>
  </w:style>
  <w:style w:type="paragraph" w:styleId="ListParagraph">
    <w:name w:val="List Paragraph"/>
    <w:basedOn w:val="Normal"/>
    <w:uiPriority w:val="99"/>
    <w:qFormat/>
    <w:rsid w:val="005C69DD"/>
    <w:pPr>
      <w:ind w:left="720"/>
    </w:pPr>
  </w:style>
  <w:style w:type="character" w:customStyle="1" w:styleId="lrdctph">
    <w:name w:val="lr_dct_ph"/>
    <w:uiPriority w:val="99"/>
    <w:rsid w:val="00876AE4"/>
  </w:style>
  <w:style w:type="character" w:customStyle="1" w:styleId="lrdctspkr">
    <w:name w:val="lr_dct_spkr"/>
    <w:uiPriority w:val="99"/>
    <w:rsid w:val="00876AE4"/>
  </w:style>
  <w:style w:type="character" w:customStyle="1" w:styleId="lrdctmorebtn">
    <w:name w:val="lr_dct_more_btn"/>
    <w:uiPriority w:val="99"/>
    <w:rsid w:val="00876AE4"/>
  </w:style>
  <w:style w:type="character" w:customStyle="1" w:styleId="highlightedsearchterm">
    <w:name w:val="highlightedsearchterm"/>
    <w:uiPriority w:val="99"/>
    <w:rsid w:val="00EF2B24"/>
  </w:style>
  <w:style w:type="paragraph" w:styleId="Title">
    <w:name w:val="Title"/>
    <w:basedOn w:val="Normal"/>
    <w:next w:val="Normal"/>
    <w:link w:val="TitleChar"/>
    <w:uiPriority w:val="99"/>
    <w:qFormat/>
    <w:rsid w:val="0014631D"/>
    <w:rPr>
      <w:b/>
      <w:bCs/>
      <w:sz w:val="40"/>
      <w:szCs w:val="40"/>
    </w:rPr>
  </w:style>
  <w:style w:type="character" w:customStyle="1" w:styleId="TitleChar">
    <w:name w:val="Title Char"/>
    <w:basedOn w:val="DefaultParagraphFont"/>
    <w:link w:val="Title"/>
    <w:uiPriority w:val="99"/>
    <w:locked/>
    <w:rsid w:val="0014631D"/>
    <w:rPr>
      <w:b/>
      <w:bCs/>
      <w:sz w:val="40"/>
      <w:szCs w:val="40"/>
      <w:lang w:eastAsia="en-US"/>
    </w:rPr>
  </w:style>
  <w:style w:type="paragraph" w:styleId="TOC1">
    <w:name w:val="toc 1"/>
    <w:basedOn w:val="Normal"/>
    <w:next w:val="Normal"/>
    <w:autoRedefine/>
    <w:uiPriority w:val="39"/>
    <w:rsid w:val="00D52625"/>
    <w:pPr>
      <w:tabs>
        <w:tab w:val="right" w:leader="dot" w:pos="9016"/>
      </w:tabs>
      <w:spacing w:after="80"/>
    </w:pPr>
    <w:rPr>
      <w:b/>
      <w:bCs/>
      <w:noProof/>
    </w:rPr>
  </w:style>
  <w:style w:type="paragraph" w:styleId="TOC2">
    <w:name w:val="toc 2"/>
    <w:basedOn w:val="Normal"/>
    <w:next w:val="Normal"/>
    <w:autoRedefine/>
    <w:uiPriority w:val="39"/>
    <w:rsid w:val="00D103CC"/>
    <w:pPr>
      <w:tabs>
        <w:tab w:val="right" w:leader="dot" w:pos="9060"/>
      </w:tabs>
      <w:spacing w:after="100"/>
    </w:pPr>
  </w:style>
  <w:style w:type="paragraph" w:styleId="EndnoteText">
    <w:name w:val="endnote text"/>
    <w:basedOn w:val="Normal"/>
    <w:link w:val="EndnoteTextChar"/>
    <w:uiPriority w:val="99"/>
    <w:semiHidden/>
    <w:rsid w:val="00EA71C8"/>
    <w:pPr>
      <w:spacing w:after="0" w:line="240" w:lineRule="auto"/>
    </w:pPr>
    <w:rPr>
      <w:sz w:val="20"/>
      <w:szCs w:val="20"/>
      <w:lang w:eastAsia="en-GB"/>
    </w:rPr>
  </w:style>
  <w:style w:type="character" w:customStyle="1" w:styleId="EndnoteTextChar">
    <w:name w:val="Endnote Text Char"/>
    <w:basedOn w:val="DefaultParagraphFont"/>
    <w:link w:val="EndnoteText"/>
    <w:uiPriority w:val="99"/>
    <w:locked/>
    <w:rsid w:val="00EA71C8"/>
    <w:rPr>
      <w:sz w:val="20"/>
      <w:szCs w:val="20"/>
    </w:rPr>
  </w:style>
  <w:style w:type="character" w:styleId="EndnoteReference">
    <w:name w:val="endnote reference"/>
    <w:basedOn w:val="DefaultParagraphFont"/>
    <w:uiPriority w:val="99"/>
    <w:semiHidden/>
    <w:rsid w:val="00ED1979"/>
    <w:rPr>
      <w:vertAlign w:val="superscript"/>
    </w:rPr>
  </w:style>
  <w:style w:type="paragraph" w:styleId="BalloonText">
    <w:name w:val="Balloon Text"/>
    <w:basedOn w:val="Normal"/>
    <w:link w:val="BalloonTextChar"/>
    <w:uiPriority w:val="99"/>
    <w:semiHidden/>
    <w:rsid w:val="00217B6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217B6E"/>
    <w:rPr>
      <w:rFonts w:ascii="Tahoma" w:hAnsi="Tahoma" w:cs="Tahoma"/>
      <w:sz w:val="16"/>
      <w:szCs w:val="16"/>
    </w:rPr>
  </w:style>
  <w:style w:type="character" w:customStyle="1" w:styleId="footref">
    <w:name w:val="footref"/>
    <w:uiPriority w:val="99"/>
    <w:rsid w:val="0046068E"/>
  </w:style>
  <w:style w:type="character" w:customStyle="1" w:styleId="top">
    <w:name w:val="top"/>
    <w:uiPriority w:val="99"/>
    <w:rsid w:val="0046068E"/>
  </w:style>
  <w:style w:type="character" w:customStyle="1" w:styleId="Quote1">
    <w:name w:val="Quote1"/>
    <w:uiPriority w:val="99"/>
    <w:rsid w:val="0046068E"/>
  </w:style>
  <w:style w:type="paragraph" w:customStyle="1" w:styleId="quote10">
    <w:name w:val="quote1"/>
    <w:basedOn w:val="Normal"/>
    <w:uiPriority w:val="99"/>
    <w:rsid w:val="0046068E"/>
    <w:pPr>
      <w:spacing w:before="100" w:beforeAutospacing="1" w:after="100" w:afterAutospacing="1" w:line="240" w:lineRule="auto"/>
    </w:pPr>
    <w:rPr>
      <w:lang w:eastAsia="en-NZ"/>
    </w:rPr>
  </w:style>
  <w:style w:type="paragraph" w:styleId="TOCHeading">
    <w:name w:val="TOC Heading"/>
    <w:basedOn w:val="Heading1"/>
    <w:next w:val="Normal"/>
    <w:uiPriority w:val="99"/>
    <w:qFormat/>
    <w:rsid w:val="00865AE4"/>
    <w:pPr>
      <w:keepLines/>
      <w:spacing w:before="480" w:after="0" w:line="259" w:lineRule="auto"/>
      <w:outlineLvl w:val="9"/>
    </w:pPr>
    <w:rPr>
      <w:color w:val="2E74B5"/>
      <w:sz w:val="28"/>
      <w:szCs w:val="28"/>
    </w:rPr>
  </w:style>
  <w:style w:type="paragraph" w:styleId="TOC3">
    <w:name w:val="toc 3"/>
    <w:basedOn w:val="Normal"/>
    <w:next w:val="Normal"/>
    <w:autoRedefine/>
    <w:uiPriority w:val="39"/>
    <w:rsid w:val="001B603F"/>
    <w:pPr>
      <w:tabs>
        <w:tab w:val="right" w:leader="dot" w:pos="9016"/>
      </w:tabs>
      <w:spacing w:after="100"/>
      <w:ind w:left="442"/>
    </w:pPr>
  </w:style>
  <w:style w:type="character" w:customStyle="1" w:styleId="label">
    <w:name w:val="label"/>
    <w:uiPriority w:val="99"/>
    <w:rsid w:val="00865AE4"/>
  </w:style>
  <w:style w:type="character" w:customStyle="1" w:styleId="spc1">
    <w:name w:val="spc1"/>
    <w:uiPriority w:val="99"/>
    <w:rsid w:val="00865AE4"/>
    <w:rPr>
      <w:u w:val="none"/>
      <w:effect w:val="none"/>
    </w:rPr>
  </w:style>
  <w:style w:type="paragraph" w:customStyle="1" w:styleId="text1">
    <w:name w:val="text1"/>
    <w:basedOn w:val="Normal"/>
    <w:uiPriority w:val="99"/>
    <w:rsid w:val="00865AE4"/>
    <w:pPr>
      <w:widowControl w:val="0"/>
      <w:spacing w:before="120" w:after="0" w:line="288" w:lineRule="atLeast"/>
    </w:pPr>
    <w:rPr>
      <w:color w:val="000000"/>
      <w:lang w:eastAsia="en-NZ"/>
    </w:rPr>
  </w:style>
  <w:style w:type="paragraph" w:customStyle="1" w:styleId="labelled4">
    <w:name w:val="labelled4"/>
    <w:basedOn w:val="Normal"/>
    <w:uiPriority w:val="99"/>
    <w:rsid w:val="00865AE4"/>
    <w:pPr>
      <w:widowControl w:val="0"/>
      <w:spacing w:before="120" w:after="0" w:line="288" w:lineRule="atLeast"/>
      <w:ind w:right="240"/>
    </w:pPr>
    <w:rPr>
      <w:color w:val="000000"/>
      <w:lang w:eastAsia="en-NZ"/>
    </w:rPr>
  </w:style>
  <w:style w:type="paragraph" w:styleId="CommentText">
    <w:name w:val="annotation text"/>
    <w:basedOn w:val="Normal"/>
    <w:link w:val="CommentTextChar"/>
    <w:uiPriority w:val="99"/>
    <w:semiHidden/>
    <w:rsid w:val="00865AE4"/>
    <w:pPr>
      <w:widowControl w:val="0"/>
      <w:spacing w:before="120" w:after="120"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865AE4"/>
    <w:rPr>
      <w:rFonts w:ascii="Arial" w:hAnsi="Arial" w:cs="Arial"/>
      <w:sz w:val="20"/>
      <w:szCs w:val="20"/>
    </w:rPr>
  </w:style>
  <w:style w:type="character" w:customStyle="1" w:styleId="CommentSubjectChar">
    <w:name w:val="Comment Subject Char"/>
    <w:uiPriority w:val="99"/>
    <w:semiHidden/>
    <w:locked/>
    <w:rsid w:val="00865AE4"/>
    <w:rPr>
      <w:rFonts w:ascii="Arial" w:hAnsi="Arial" w:cs="Arial"/>
      <w:b/>
      <w:bCs/>
      <w:sz w:val="20"/>
      <w:szCs w:val="20"/>
    </w:rPr>
  </w:style>
  <w:style w:type="paragraph" w:styleId="CommentSubject">
    <w:name w:val="annotation subject"/>
    <w:basedOn w:val="CommentText"/>
    <w:next w:val="CommentText"/>
    <w:link w:val="CommentSubjectChar1"/>
    <w:uiPriority w:val="99"/>
    <w:semiHidden/>
    <w:rsid w:val="00865AE4"/>
    <w:rPr>
      <w:b/>
      <w:bCs/>
    </w:rPr>
  </w:style>
  <w:style w:type="character" w:customStyle="1" w:styleId="CommentSubjectChar1">
    <w:name w:val="Comment Subject Char1"/>
    <w:basedOn w:val="CommentTextChar"/>
    <w:link w:val="CommentSubject"/>
    <w:uiPriority w:val="99"/>
    <w:semiHidden/>
    <w:locked/>
    <w:rsid w:val="002A31A1"/>
    <w:rPr>
      <w:rFonts w:ascii="Arial" w:hAnsi="Arial" w:cs="Arial"/>
      <w:b/>
      <w:bCs/>
      <w:sz w:val="20"/>
      <w:szCs w:val="20"/>
      <w:lang w:eastAsia="en-US"/>
    </w:rPr>
  </w:style>
  <w:style w:type="character" w:customStyle="1" w:styleId="CommentSubjectChar112">
    <w:name w:val="Comment Subject Char112"/>
    <w:uiPriority w:val="99"/>
    <w:semiHidden/>
    <w:rsid w:val="002A31A1"/>
    <w:rPr>
      <w:rFonts w:ascii="Arial" w:hAnsi="Arial" w:cs="Arial"/>
      <w:b/>
      <w:bCs/>
      <w:sz w:val="20"/>
      <w:szCs w:val="20"/>
      <w:lang w:eastAsia="en-US"/>
    </w:rPr>
  </w:style>
  <w:style w:type="character" w:customStyle="1" w:styleId="CommentSubjectChar111">
    <w:name w:val="Comment Subject Char111"/>
    <w:uiPriority w:val="99"/>
    <w:semiHidden/>
    <w:rsid w:val="002A31A1"/>
    <w:rPr>
      <w:rFonts w:ascii="Arial" w:hAnsi="Arial" w:cs="Arial"/>
      <w:b/>
      <w:bCs/>
      <w:sz w:val="20"/>
      <w:szCs w:val="20"/>
      <w:lang w:eastAsia="en-US"/>
    </w:rPr>
  </w:style>
  <w:style w:type="character" w:customStyle="1" w:styleId="CommentSubjectChar110">
    <w:name w:val="Comment Subject Char110"/>
    <w:uiPriority w:val="99"/>
    <w:semiHidden/>
    <w:rsid w:val="002A31A1"/>
    <w:rPr>
      <w:rFonts w:ascii="Arial" w:hAnsi="Arial" w:cs="Arial"/>
      <w:b/>
      <w:bCs/>
      <w:sz w:val="20"/>
      <w:szCs w:val="20"/>
      <w:lang w:eastAsia="en-US"/>
    </w:rPr>
  </w:style>
  <w:style w:type="character" w:customStyle="1" w:styleId="CommentSubjectChar19">
    <w:name w:val="Comment Subject Char19"/>
    <w:uiPriority w:val="99"/>
    <w:semiHidden/>
    <w:rsid w:val="002A31A1"/>
    <w:rPr>
      <w:rFonts w:ascii="Arial" w:hAnsi="Arial" w:cs="Arial"/>
      <w:b/>
      <w:bCs/>
      <w:sz w:val="20"/>
      <w:szCs w:val="20"/>
      <w:lang w:eastAsia="en-US"/>
    </w:rPr>
  </w:style>
  <w:style w:type="character" w:customStyle="1" w:styleId="CommentSubjectChar18">
    <w:name w:val="Comment Subject Char18"/>
    <w:uiPriority w:val="99"/>
    <w:semiHidden/>
    <w:rsid w:val="002A31A1"/>
    <w:rPr>
      <w:rFonts w:ascii="Arial" w:hAnsi="Arial" w:cs="Arial"/>
      <w:b/>
      <w:bCs/>
      <w:sz w:val="20"/>
      <w:szCs w:val="20"/>
      <w:lang w:eastAsia="en-US"/>
    </w:rPr>
  </w:style>
  <w:style w:type="character" w:customStyle="1" w:styleId="CommentSubjectChar17">
    <w:name w:val="Comment Subject Char17"/>
    <w:uiPriority w:val="99"/>
    <w:semiHidden/>
    <w:rsid w:val="002A31A1"/>
    <w:rPr>
      <w:rFonts w:ascii="Arial" w:hAnsi="Arial" w:cs="Arial"/>
      <w:b/>
      <w:bCs/>
      <w:sz w:val="20"/>
      <w:szCs w:val="20"/>
      <w:lang w:eastAsia="en-US"/>
    </w:rPr>
  </w:style>
  <w:style w:type="character" w:customStyle="1" w:styleId="CommentSubjectChar16">
    <w:name w:val="Comment Subject Char16"/>
    <w:uiPriority w:val="99"/>
    <w:semiHidden/>
    <w:rsid w:val="002A31A1"/>
    <w:rPr>
      <w:rFonts w:ascii="Arial" w:hAnsi="Arial" w:cs="Arial"/>
      <w:b/>
      <w:bCs/>
      <w:sz w:val="20"/>
      <w:szCs w:val="20"/>
      <w:lang w:eastAsia="en-US"/>
    </w:rPr>
  </w:style>
  <w:style w:type="character" w:customStyle="1" w:styleId="CommentSubjectChar15">
    <w:name w:val="Comment Subject Char15"/>
    <w:uiPriority w:val="99"/>
    <w:semiHidden/>
    <w:rsid w:val="002A31A1"/>
    <w:rPr>
      <w:rFonts w:ascii="Arial" w:hAnsi="Arial" w:cs="Arial"/>
      <w:b/>
      <w:bCs/>
      <w:sz w:val="20"/>
      <w:szCs w:val="20"/>
      <w:lang w:eastAsia="en-US"/>
    </w:rPr>
  </w:style>
  <w:style w:type="character" w:customStyle="1" w:styleId="CommentSubjectChar14">
    <w:name w:val="Comment Subject Char14"/>
    <w:uiPriority w:val="99"/>
    <w:semiHidden/>
    <w:rsid w:val="002A31A1"/>
    <w:rPr>
      <w:rFonts w:ascii="Arial" w:hAnsi="Arial" w:cs="Arial"/>
      <w:b/>
      <w:bCs/>
      <w:sz w:val="20"/>
      <w:szCs w:val="20"/>
      <w:lang w:eastAsia="en-US"/>
    </w:rPr>
  </w:style>
  <w:style w:type="character" w:customStyle="1" w:styleId="CommentSubjectChar13">
    <w:name w:val="Comment Subject Char13"/>
    <w:uiPriority w:val="99"/>
    <w:semiHidden/>
    <w:rsid w:val="002A31A1"/>
    <w:rPr>
      <w:rFonts w:ascii="Arial" w:hAnsi="Arial" w:cs="Arial"/>
      <w:b/>
      <w:bCs/>
      <w:sz w:val="20"/>
      <w:szCs w:val="20"/>
      <w:lang w:eastAsia="en-US"/>
    </w:rPr>
  </w:style>
  <w:style w:type="character" w:customStyle="1" w:styleId="CommentSubjectChar12">
    <w:name w:val="Comment Subject Char12"/>
    <w:uiPriority w:val="99"/>
    <w:semiHidden/>
    <w:rsid w:val="002A31A1"/>
    <w:rPr>
      <w:rFonts w:ascii="Arial" w:hAnsi="Arial" w:cs="Arial"/>
      <w:b/>
      <w:bCs/>
      <w:sz w:val="20"/>
      <w:szCs w:val="20"/>
      <w:lang w:eastAsia="en-US"/>
    </w:rPr>
  </w:style>
  <w:style w:type="character" w:customStyle="1" w:styleId="CommentSubjectChar11">
    <w:name w:val="Comment Subject Char11"/>
    <w:uiPriority w:val="99"/>
    <w:semiHidden/>
    <w:rsid w:val="002A31A1"/>
    <w:rPr>
      <w:rFonts w:ascii="Arial" w:hAnsi="Arial" w:cs="Arial"/>
      <w:b/>
      <w:bCs/>
      <w:sz w:val="20"/>
      <w:szCs w:val="20"/>
      <w:lang w:eastAsia="en-US"/>
    </w:rPr>
  </w:style>
  <w:style w:type="paragraph" w:styleId="Quote">
    <w:name w:val="Quote"/>
    <w:basedOn w:val="Normal"/>
    <w:next w:val="Normal"/>
    <w:link w:val="QuoteChar"/>
    <w:uiPriority w:val="99"/>
    <w:qFormat/>
    <w:rsid w:val="00865AE4"/>
    <w:pPr>
      <w:widowControl w:val="0"/>
      <w:spacing w:before="120" w:after="120" w:line="360" w:lineRule="auto"/>
    </w:pPr>
    <w:rPr>
      <w:i/>
      <w:iCs/>
      <w:color w:val="000000"/>
      <w:lang w:eastAsia="en-GB"/>
    </w:rPr>
  </w:style>
  <w:style w:type="character" w:customStyle="1" w:styleId="QuoteChar">
    <w:name w:val="Quote Char"/>
    <w:basedOn w:val="DefaultParagraphFont"/>
    <w:link w:val="Quote"/>
    <w:uiPriority w:val="99"/>
    <w:locked/>
    <w:rsid w:val="00865AE4"/>
    <w:rPr>
      <w:rFonts w:ascii="Arial" w:hAnsi="Arial" w:cs="Arial"/>
      <w:i/>
      <w:iCs/>
      <w:color w:val="000000"/>
      <w:sz w:val="24"/>
      <w:szCs w:val="24"/>
    </w:rPr>
  </w:style>
  <w:style w:type="character" w:styleId="FollowedHyperlink">
    <w:name w:val="FollowedHyperlink"/>
    <w:basedOn w:val="DefaultParagraphFont"/>
    <w:uiPriority w:val="99"/>
    <w:semiHidden/>
    <w:rsid w:val="0075040B"/>
    <w:rPr>
      <w:color w:val="800080"/>
      <w:u w:val="single"/>
    </w:rPr>
  </w:style>
  <w:style w:type="character" w:customStyle="1" w:styleId="apple-converted-space">
    <w:name w:val="apple-converted-space"/>
    <w:uiPriority w:val="99"/>
    <w:rsid w:val="00CF2091"/>
  </w:style>
  <w:style w:type="paragraph" w:customStyle="1" w:styleId="Default">
    <w:name w:val="Default"/>
    <w:uiPriority w:val="99"/>
    <w:rsid w:val="00574EE0"/>
    <w:pPr>
      <w:autoSpaceDE w:val="0"/>
      <w:autoSpaceDN w:val="0"/>
      <w:adjustRightInd w:val="0"/>
    </w:pPr>
    <w:rPr>
      <w:color w:val="000000"/>
      <w:sz w:val="24"/>
      <w:szCs w:val="24"/>
    </w:rPr>
  </w:style>
  <w:style w:type="paragraph" w:customStyle="1" w:styleId="Bullet">
    <w:name w:val="Bullet"/>
    <w:basedOn w:val="Normal"/>
    <w:link w:val="BulletChar"/>
    <w:uiPriority w:val="99"/>
    <w:rsid w:val="00A17843"/>
    <w:pPr>
      <w:numPr>
        <w:numId w:val="8"/>
      </w:numPr>
      <w:spacing w:after="120"/>
    </w:pPr>
  </w:style>
  <w:style w:type="paragraph" w:styleId="TOC4">
    <w:name w:val="toc 4"/>
    <w:basedOn w:val="Normal"/>
    <w:next w:val="Normal"/>
    <w:autoRedefine/>
    <w:uiPriority w:val="99"/>
    <w:semiHidden/>
    <w:rsid w:val="00A83A56"/>
    <w:pPr>
      <w:spacing w:after="100"/>
      <w:ind w:left="660"/>
    </w:pPr>
    <w:rPr>
      <w:rFonts w:ascii="Calibri" w:hAnsi="Calibri" w:cs="Calibri"/>
      <w:sz w:val="22"/>
      <w:szCs w:val="22"/>
      <w:lang w:eastAsia="en-NZ"/>
    </w:rPr>
  </w:style>
  <w:style w:type="character" w:customStyle="1" w:styleId="BulletChar">
    <w:name w:val="Bullet Char"/>
    <w:basedOn w:val="Heading1Char"/>
    <w:link w:val="Bullet"/>
    <w:uiPriority w:val="99"/>
    <w:locked/>
    <w:rsid w:val="00A17843"/>
    <w:rPr>
      <w:b/>
      <w:bCs/>
      <w:sz w:val="24"/>
      <w:szCs w:val="24"/>
      <w:lang w:eastAsia="en-US"/>
    </w:rPr>
  </w:style>
  <w:style w:type="paragraph" w:styleId="TOC5">
    <w:name w:val="toc 5"/>
    <w:basedOn w:val="Normal"/>
    <w:next w:val="Normal"/>
    <w:autoRedefine/>
    <w:uiPriority w:val="99"/>
    <w:semiHidden/>
    <w:rsid w:val="00A83A56"/>
    <w:pPr>
      <w:spacing w:after="100"/>
      <w:ind w:left="880"/>
    </w:pPr>
    <w:rPr>
      <w:rFonts w:ascii="Calibri" w:hAnsi="Calibri" w:cs="Calibri"/>
      <w:sz w:val="22"/>
      <w:szCs w:val="22"/>
      <w:lang w:eastAsia="en-NZ"/>
    </w:rPr>
  </w:style>
  <w:style w:type="paragraph" w:styleId="TOC6">
    <w:name w:val="toc 6"/>
    <w:basedOn w:val="Normal"/>
    <w:next w:val="Normal"/>
    <w:autoRedefine/>
    <w:uiPriority w:val="99"/>
    <w:semiHidden/>
    <w:rsid w:val="00A83A56"/>
    <w:pPr>
      <w:spacing w:after="100"/>
      <w:ind w:left="1100"/>
    </w:pPr>
    <w:rPr>
      <w:rFonts w:ascii="Calibri" w:hAnsi="Calibri" w:cs="Calibri"/>
      <w:sz w:val="22"/>
      <w:szCs w:val="22"/>
      <w:lang w:eastAsia="en-NZ"/>
    </w:rPr>
  </w:style>
  <w:style w:type="paragraph" w:styleId="TOC7">
    <w:name w:val="toc 7"/>
    <w:basedOn w:val="Normal"/>
    <w:next w:val="Normal"/>
    <w:autoRedefine/>
    <w:uiPriority w:val="99"/>
    <w:semiHidden/>
    <w:rsid w:val="00A83A56"/>
    <w:pPr>
      <w:spacing w:after="100"/>
      <w:ind w:left="1320"/>
    </w:pPr>
    <w:rPr>
      <w:rFonts w:ascii="Calibri" w:hAnsi="Calibri" w:cs="Calibri"/>
      <w:sz w:val="22"/>
      <w:szCs w:val="22"/>
      <w:lang w:eastAsia="en-NZ"/>
    </w:rPr>
  </w:style>
  <w:style w:type="paragraph" w:styleId="TOC8">
    <w:name w:val="toc 8"/>
    <w:basedOn w:val="Normal"/>
    <w:next w:val="Normal"/>
    <w:autoRedefine/>
    <w:uiPriority w:val="99"/>
    <w:semiHidden/>
    <w:rsid w:val="00A83A56"/>
    <w:pPr>
      <w:spacing w:after="100"/>
      <w:ind w:left="1540"/>
    </w:pPr>
    <w:rPr>
      <w:rFonts w:ascii="Calibri" w:hAnsi="Calibri" w:cs="Calibri"/>
      <w:sz w:val="22"/>
      <w:szCs w:val="22"/>
      <w:lang w:eastAsia="en-NZ"/>
    </w:rPr>
  </w:style>
  <w:style w:type="paragraph" w:styleId="TOC9">
    <w:name w:val="toc 9"/>
    <w:basedOn w:val="Normal"/>
    <w:next w:val="Normal"/>
    <w:autoRedefine/>
    <w:uiPriority w:val="99"/>
    <w:semiHidden/>
    <w:rsid w:val="00A83A56"/>
    <w:pPr>
      <w:spacing w:after="100"/>
      <w:ind w:left="1760"/>
    </w:pPr>
    <w:rPr>
      <w:rFonts w:ascii="Calibri" w:hAnsi="Calibri" w:cs="Calibri"/>
      <w:sz w:val="22"/>
      <w:szCs w:val="22"/>
      <w:lang w:eastAsia="en-NZ"/>
    </w:rPr>
  </w:style>
  <w:style w:type="paragraph" w:customStyle="1" w:styleId="Bullet1">
    <w:name w:val="Bullet 1"/>
    <w:basedOn w:val="Normal"/>
    <w:link w:val="Bullet1Char"/>
    <w:uiPriority w:val="99"/>
    <w:rsid w:val="00A83A56"/>
    <w:pPr>
      <w:numPr>
        <w:numId w:val="28"/>
      </w:numPr>
    </w:pPr>
  </w:style>
  <w:style w:type="paragraph" w:customStyle="1" w:styleId="bullet2">
    <w:name w:val="bullet 2"/>
    <w:basedOn w:val="Bullet1"/>
    <w:link w:val="bullet2Char"/>
    <w:uiPriority w:val="99"/>
    <w:rsid w:val="00A83A56"/>
    <w:pPr>
      <w:ind w:left="993" w:hanging="426"/>
    </w:pPr>
  </w:style>
  <w:style w:type="character" w:customStyle="1" w:styleId="Bullet1Char">
    <w:name w:val="Bullet 1 Char"/>
    <w:basedOn w:val="DefaultParagraphFont"/>
    <w:link w:val="Bullet1"/>
    <w:uiPriority w:val="99"/>
    <w:locked/>
    <w:rsid w:val="00A83A56"/>
    <w:rPr>
      <w:sz w:val="24"/>
      <w:szCs w:val="24"/>
      <w:lang w:eastAsia="en-US"/>
    </w:rPr>
  </w:style>
  <w:style w:type="character" w:customStyle="1" w:styleId="bullet2Char">
    <w:name w:val="bullet 2 Char"/>
    <w:basedOn w:val="Bullet1Char"/>
    <w:link w:val="bullet2"/>
    <w:uiPriority w:val="99"/>
    <w:locked/>
    <w:rsid w:val="00A83A56"/>
    <w:rPr>
      <w:sz w:val="24"/>
      <w:szCs w:val="24"/>
      <w:lang w:eastAsia="en-US"/>
    </w:rPr>
  </w:style>
  <w:style w:type="character" w:styleId="CommentReference">
    <w:name w:val="annotation reference"/>
    <w:basedOn w:val="DefaultParagraphFont"/>
    <w:uiPriority w:val="99"/>
    <w:semiHidden/>
    <w:rsid w:val="00A91CE2"/>
    <w:rPr>
      <w:sz w:val="16"/>
      <w:szCs w:val="16"/>
    </w:rPr>
  </w:style>
  <w:style w:type="paragraph" w:styleId="DocumentMap">
    <w:name w:val="Document Map"/>
    <w:basedOn w:val="Normal"/>
    <w:link w:val="DocumentMapChar"/>
    <w:uiPriority w:val="99"/>
    <w:semiHidden/>
    <w:rsid w:val="000E17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19A7"/>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6A00"/>
    <w:pPr>
      <w:spacing w:after="200" w:line="276" w:lineRule="auto"/>
    </w:pPr>
    <w:rPr>
      <w:sz w:val="24"/>
      <w:szCs w:val="24"/>
      <w:lang w:eastAsia="en-US"/>
    </w:rPr>
  </w:style>
  <w:style w:type="paragraph" w:styleId="Heading1">
    <w:name w:val="heading 1"/>
    <w:basedOn w:val="Normal"/>
    <w:next w:val="Normal"/>
    <w:link w:val="Heading1Char"/>
    <w:uiPriority w:val="99"/>
    <w:qFormat/>
    <w:rsid w:val="00572958"/>
    <w:pPr>
      <w:outlineLvl w:val="0"/>
    </w:pPr>
    <w:rPr>
      <w:b/>
      <w:bCs/>
      <w:sz w:val="36"/>
      <w:szCs w:val="36"/>
    </w:rPr>
  </w:style>
  <w:style w:type="paragraph" w:styleId="Heading2">
    <w:name w:val="heading 2"/>
    <w:basedOn w:val="Normal"/>
    <w:next w:val="Normal"/>
    <w:link w:val="Heading2Char"/>
    <w:uiPriority w:val="99"/>
    <w:qFormat/>
    <w:rsid w:val="00DD6A00"/>
    <w:pPr>
      <w:spacing w:before="240"/>
      <w:outlineLvl w:val="1"/>
    </w:pPr>
    <w:rPr>
      <w:b/>
      <w:bCs/>
      <w:sz w:val="32"/>
      <w:szCs w:val="32"/>
    </w:rPr>
  </w:style>
  <w:style w:type="paragraph" w:styleId="Heading3">
    <w:name w:val="heading 3"/>
    <w:basedOn w:val="Normal"/>
    <w:next w:val="Normal"/>
    <w:link w:val="Heading3Char"/>
    <w:uiPriority w:val="99"/>
    <w:qFormat/>
    <w:rsid w:val="006154BD"/>
    <w:pPr>
      <w:outlineLvl w:val="2"/>
    </w:pPr>
    <w:rPr>
      <w:b/>
      <w:bCs/>
      <w:sz w:val="28"/>
      <w:szCs w:val="28"/>
    </w:rPr>
  </w:style>
  <w:style w:type="paragraph" w:styleId="Heading4">
    <w:name w:val="heading 4"/>
    <w:basedOn w:val="Heading3"/>
    <w:next w:val="Normal"/>
    <w:link w:val="Heading4Char"/>
    <w:uiPriority w:val="99"/>
    <w:qFormat/>
    <w:rsid w:val="00412EE3"/>
    <w:pPr>
      <w:spacing w:before="120" w:after="120"/>
      <w:outlineLvl w:val="3"/>
    </w:pPr>
    <w:rPr>
      <w:sz w:val="26"/>
      <w:szCs w:val="26"/>
    </w:rPr>
  </w:style>
  <w:style w:type="paragraph" w:styleId="Heading5">
    <w:name w:val="heading 5"/>
    <w:basedOn w:val="Normal"/>
    <w:next w:val="Normal"/>
    <w:link w:val="Heading5Char"/>
    <w:uiPriority w:val="99"/>
    <w:qFormat/>
    <w:rsid w:val="0046068E"/>
    <w:pPr>
      <w:keepNext/>
      <w:keepLines/>
      <w:spacing w:before="200" w:after="0"/>
      <w:outlineLvl w:val="4"/>
    </w:pPr>
    <w:rPr>
      <w:color w:val="1F4D7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958"/>
    <w:rPr>
      <w:b/>
      <w:bCs/>
      <w:sz w:val="36"/>
      <w:szCs w:val="36"/>
      <w:lang w:eastAsia="en-US"/>
    </w:rPr>
  </w:style>
  <w:style w:type="character" w:customStyle="1" w:styleId="Heading2Char">
    <w:name w:val="Heading 2 Char"/>
    <w:basedOn w:val="DefaultParagraphFont"/>
    <w:link w:val="Heading2"/>
    <w:uiPriority w:val="99"/>
    <w:locked/>
    <w:rsid w:val="00DD6A00"/>
    <w:rPr>
      <w:b/>
      <w:bCs/>
      <w:sz w:val="32"/>
      <w:szCs w:val="32"/>
      <w:lang w:eastAsia="en-US"/>
    </w:rPr>
  </w:style>
  <w:style w:type="character" w:customStyle="1" w:styleId="Heading3Char">
    <w:name w:val="Heading 3 Char"/>
    <w:basedOn w:val="DefaultParagraphFont"/>
    <w:link w:val="Heading3"/>
    <w:uiPriority w:val="99"/>
    <w:locked/>
    <w:rsid w:val="006154BD"/>
    <w:rPr>
      <w:b/>
      <w:bCs/>
      <w:sz w:val="28"/>
      <w:szCs w:val="28"/>
      <w:lang w:eastAsia="en-US"/>
    </w:rPr>
  </w:style>
  <w:style w:type="character" w:customStyle="1" w:styleId="Heading4Char">
    <w:name w:val="Heading 4 Char"/>
    <w:basedOn w:val="DefaultParagraphFont"/>
    <w:link w:val="Heading4"/>
    <w:uiPriority w:val="99"/>
    <w:locked/>
    <w:rsid w:val="00412EE3"/>
    <w:rPr>
      <w:b/>
      <w:bCs/>
      <w:sz w:val="26"/>
      <w:szCs w:val="26"/>
      <w:lang w:eastAsia="en-US"/>
    </w:rPr>
  </w:style>
  <w:style w:type="character" w:customStyle="1" w:styleId="Heading5Char">
    <w:name w:val="Heading 5 Char"/>
    <w:basedOn w:val="DefaultParagraphFont"/>
    <w:link w:val="Heading5"/>
    <w:uiPriority w:val="99"/>
    <w:semiHidden/>
    <w:locked/>
    <w:rsid w:val="0046068E"/>
    <w:rPr>
      <w:rFonts w:ascii="Arial" w:hAnsi="Arial" w:cs="Arial"/>
      <w:color w:val="1F4D78"/>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iPriority w:val="99"/>
    <w:semiHidden/>
    <w:rsid w:val="00D65584"/>
    <w:pPr>
      <w:spacing w:after="0" w:line="240" w:lineRule="auto"/>
    </w:p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locked/>
    <w:rsid w:val="00D65584"/>
    <w:rPr>
      <w:sz w:val="24"/>
      <w:szCs w:val="24"/>
      <w:lang w:eastAsia="en-US"/>
    </w:rPr>
  </w:style>
  <w:style w:type="character" w:styleId="FootnoteReference">
    <w:name w:val="footnote reference"/>
    <w:aliases w:val="4_G,ftref"/>
    <w:basedOn w:val="DefaultParagraphFont"/>
    <w:uiPriority w:val="99"/>
    <w:semiHidden/>
    <w:rsid w:val="00997A3F"/>
    <w:rPr>
      <w:vertAlign w:val="superscript"/>
    </w:rPr>
  </w:style>
  <w:style w:type="paragraph" w:styleId="Header">
    <w:name w:val="header"/>
    <w:basedOn w:val="Normal"/>
    <w:link w:val="HeaderChar"/>
    <w:uiPriority w:val="99"/>
    <w:rsid w:val="00EE240E"/>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EE240E"/>
  </w:style>
  <w:style w:type="paragraph" w:styleId="Footer">
    <w:name w:val="footer"/>
    <w:basedOn w:val="Normal"/>
    <w:link w:val="FooterChar"/>
    <w:uiPriority w:val="99"/>
    <w:rsid w:val="00EE240E"/>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EE240E"/>
  </w:style>
  <w:style w:type="paragraph" w:styleId="NormalWeb">
    <w:name w:val="Normal (Web)"/>
    <w:basedOn w:val="Normal"/>
    <w:uiPriority w:val="99"/>
    <w:rsid w:val="00642791"/>
    <w:pPr>
      <w:spacing w:before="100" w:beforeAutospacing="1" w:after="100" w:afterAutospacing="1" w:line="240" w:lineRule="auto"/>
    </w:pPr>
    <w:rPr>
      <w:lang w:eastAsia="en-NZ"/>
    </w:rPr>
  </w:style>
  <w:style w:type="character" w:styleId="Strong">
    <w:name w:val="Strong"/>
    <w:basedOn w:val="DefaultParagraphFont"/>
    <w:uiPriority w:val="99"/>
    <w:qFormat/>
    <w:rsid w:val="00642791"/>
    <w:rPr>
      <w:b/>
      <w:bCs/>
    </w:rPr>
  </w:style>
  <w:style w:type="character" w:styleId="Emphasis">
    <w:name w:val="Emphasis"/>
    <w:basedOn w:val="DefaultParagraphFont"/>
    <w:uiPriority w:val="99"/>
    <w:qFormat/>
    <w:rsid w:val="00642791"/>
    <w:rPr>
      <w:i/>
      <w:iCs/>
    </w:rPr>
  </w:style>
  <w:style w:type="character" w:styleId="Hyperlink">
    <w:name w:val="Hyperlink"/>
    <w:basedOn w:val="DefaultParagraphFont"/>
    <w:uiPriority w:val="99"/>
    <w:rsid w:val="00642791"/>
    <w:rPr>
      <w:color w:val="0000FF"/>
      <w:u w:val="single"/>
    </w:rPr>
  </w:style>
  <w:style w:type="paragraph" w:styleId="ListParagraph">
    <w:name w:val="List Paragraph"/>
    <w:basedOn w:val="Normal"/>
    <w:uiPriority w:val="99"/>
    <w:qFormat/>
    <w:rsid w:val="005C69DD"/>
    <w:pPr>
      <w:ind w:left="720"/>
    </w:pPr>
  </w:style>
  <w:style w:type="character" w:customStyle="1" w:styleId="lrdctph">
    <w:name w:val="lr_dct_ph"/>
    <w:uiPriority w:val="99"/>
    <w:rsid w:val="00876AE4"/>
  </w:style>
  <w:style w:type="character" w:customStyle="1" w:styleId="lrdctspkr">
    <w:name w:val="lr_dct_spkr"/>
    <w:uiPriority w:val="99"/>
    <w:rsid w:val="00876AE4"/>
  </w:style>
  <w:style w:type="character" w:customStyle="1" w:styleId="lrdctmorebtn">
    <w:name w:val="lr_dct_more_btn"/>
    <w:uiPriority w:val="99"/>
    <w:rsid w:val="00876AE4"/>
  </w:style>
  <w:style w:type="character" w:customStyle="1" w:styleId="highlightedsearchterm">
    <w:name w:val="highlightedsearchterm"/>
    <w:uiPriority w:val="99"/>
    <w:rsid w:val="00EF2B24"/>
  </w:style>
  <w:style w:type="paragraph" w:styleId="Title">
    <w:name w:val="Title"/>
    <w:basedOn w:val="Normal"/>
    <w:next w:val="Normal"/>
    <w:link w:val="TitleChar"/>
    <w:uiPriority w:val="99"/>
    <w:qFormat/>
    <w:rsid w:val="0014631D"/>
    <w:rPr>
      <w:b/>
      <w:bCs/>
      <w:sz w:val="40"/>
      <w:szCs w:val="40"/>
    </w:rPr>
  </w:style>
  <w:style w:type="character" w:customStyle="1" w:styleId="TitleChar">
    <w:name w:val="Title Char"/>
    <w:basedOn w:val="DefaultParagraphFont"/>
    <w:link w:val="Title"/>
    <w:uiPriority w:val="99"/>
    <w:locked/>
    <w:rsid w:val="0014631D"/>
    <w:rPr>
      <w:b/>
      <w:bCs/>
      <w:sz w:val="40"/>
      <w:szCs w:val="40"/>
      <w:lang w:eastAsia="en-US"/>
    </w:rPr>
  </w:style>
  <w:style w:type="paragraph" w:styleId="TOC1">
    <w:name w:val="toc 1"/>
    <w:basedOn w:val="Normal"/>
    <w:next w:val="Normal"/>
    <w:autoRedefine/>
    <w:uiPriority w:val="39"/>
    <w:rsid w:val="00D52625"/>
    <w:pPr>
      <w:tabs>
        <w:tab w:val="right" w:leader="dot" w:pos="9016"/>
      </w:tabs>
      <w:spacing w:after="80"/>
    </w:pPr>
    <w:rPr>
      <w:b/>
      <w:bCs/>
      <w:noProof/>
    </w:rPr>
  </w:style>
  <w:style w:type="paragraph" w:styleId="TOC2">
    <w:name w:val="toc 2"/>
    <w:basedOn w:val="Normal"/>
    <w:next w:val="Normal"/>
    <w:autoRedefine/>
    <w:uiPriority w:val="39"/>
    <w:rsid w:val="00D103CC"/>
    <w:pPr>
      <w:tabs>
        <w:tab w:val="right" w:leader="dot" w:pos="9060"/>
      </w:tabs>
      <w:spacing w:after="100"/>
    </w:pPr>
  </w:style>
  <w:style w:type="paragraph" w:styleId="EndnoteText">
    <w:name w:val="endnote text"/>
    <w:basedOn w:val="Normal"/>
    <w:link w:val="EndnoteTextChar"/>
    <w:uiPriority w:val="99"/>
    <w:semiHidden/>
    <w:rsid w:val="00EA71C8"/>
    <w:pPr>
      <w:spacing w:after="0" w:line="240" w:lineRule="auto"/>
    </w:pPr>
    <w:rPr>
      <w:sz w:val="20"/>
      <w:szCs w:val="20"/>
      <w:lang w:eastAsia="en-GB"/>
    </w:rPr>
  </w:style>
  <w:style w:type="character" w:customStyle="1" w:styleId="EndnoteTextChar">
    <w:name w:val="Endnote Text Char"/>
    <w:basedOn w:val="DefaultParagraphFont"/>
    <w:link w:val="EndnoteText"/>
    <w:uiPriority w:val="99"/>
    <w:locked/>
    <w:rsid w:val="00EA71C8"/>
    <w:rPr>
      <w:sz w:val="20"/>
      <w:szCs w:val="20"/>
    </w:rPr>
  </w:style>
  <w:style w:type="character" w:styleId="EndnoteReference">
    <w:name w:val="endnote reference"/>
    <w:basedOn w:val="DefaultParagraphFont"/>
    <w:uiPriority w:val="99"/>
    <w:semiHidden/>
    <w:rsid w:val="00ED1979"/>
    <w:rPr>
      <w:vertAlign w:val="superscript"/>
    </w:rPr>
  </w:style>
  <w:style w:type="paragraph" w:styleId="BalloonText">
    <w:name w:val="Balloon Text"/>
    <w:basedOn w:val="Normal"/>
    <w:link w:val="BalloonTextChar"/>
    <w:uiPriority w:val="99"/>
    <w:semiHidden/>
    <w:rsid w:val="00217B6E"/>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217B6E"/>
    <w:rPr>
      <w:rFonts w:ascii="Tahoma" w:hAnsi="Tahoma" w:cs="Tahoma"/>
      <w:sz w:val="16"/>
      <w:szCs w:val="16"/>
    </w:rPr>
  </w:style>
  <w:style w:type="character" w:customStyle="1" w:styleId="footref">
    <w:name w:val="footref"/>
    <w:uiPriority w:val="99"/>
    <w:rsid w:val="0046068E"/>
  </w:style>
  <w:style w:type="character" w:customStyle="1" w:styleId="top">
    <w:name w:val="top"/>
    <w:uiPriority w:val="99"/>
    <w:rsid w:val="0046068E"/>
  </w:style>
  <w:style w:type="character" w:customStyle="1" w:styleId="Quote1">
    <w:name w:val="Quote1"/>
    <w:uiPriority w:val="99"/>
    <w:rsid w:val="0046068E"/>
  </w:style>
  <w:style w:type="paragraph" w:customStyle="1" w:styleId="quote10">
    <w:name w:val="quote1"/>
    <w:basedOn w:val="Normal"/>
    <w:uiPriority w:val="99"/>
    <w:rsid w:val="0046068E"/>
    <w:pPr>
      <w:spacing w:before="100" w:beforeAutospacing="1" w:after="100" w:afterAutospacing="1" w:line="240" w:lineRule="auto"/>
    </w:pPr>
    <w:rPr>
      <w:lang w:eastAsia="en-NZ"/>
    </w:rPr>
  </w:style>
  <w:style w:type="paragraph" w:styleId="TOCHeading">
    <w:name w:val="TOC Heading"/>
    <w:basedOn w:val="Heading1"/>
    <w:next w:val="Normal"/>
    <w:uiPriority w:val="99"/>
    <w:qFormat/>
    <w:rsid w:val="00865AE4"/>
    <w:pPr>
      <w:keepLines/>
      <w:spacing w:before="480" w:after="0" w:line="259" w:lineRule="auto"/>
      <w:outlineLvl w:val="9"/>
    </w:pPr>
    <w:rPr>
      <w:color w:val="2E74B5"/>
      <w:sz w:val="28"/>
      <w:szCs w:val="28"/>
    </w:rPr>
  </w:style>
  <w:style w:type="paragraph" w:styleId="TOC3">
    <w:name w:val="toc 3"/>
    <w:basedOn w:val="Normal"/>
    <w:next w:val="Normal"/>
    <w:autoRedefine/>
    <w:uiPriority w:val="39"/>
    <w:rsid w:val="001B603F"/>
    <w:pPr>
      <w:tabs>
        <w:tab w:val="right" w:leader="dot" w:pos="9016"/>
      </w:tabs>
      <w:spacing w:after="100"/>
      <w:ind w:left="442"/>
    </w:pPr>
  </w:style>
  <w:style w:type="character" w:customStyle="1" w:styleId="label">
    <w:name w:val="label"/>
    <w:uiPriority w:val="99"/>
    <w:rsid w:val="00865AE4"/>
  </w:style>
  <w:style w:type="character" w:customStyle="1" w:styleId="spc1">
    <w:name w:val="spc1"/>
    <w:uiPriority w:val="99"/>
    <w:rsid w:val="00865AE4"/>
    <w:rPr>
      <w:u w:val="none"/>
      <w:effect w:val="none"/>
    </w:rPr>
  </w:style>
  <w:style w:type="paragraph" w:customStyle="1" w:styleId="text1">
    <w:name w:val="text1"/>
    <w:basedOn w:val="Normal"/>
    <w:uiPriority w:val="99"/>
    <w:rsid w:val="00865AE4"/>
    <w:pPr>
      <w:widowControl w:val="0"/>
      <w:spacing w:before="120" w:after="0" w:line="288" w:lineRule="atLeast"/>
    </w:pPr>
    <w:rPr>
      <w:color w:val="000000"/>
      <w:lang w:eastAsia="en-NZ"/>
    </w:rPr>
  </w:style>
  <w:style w:type="paragraph" w:customStyle="1" w:styleId="labelled4">
    <w:name w:val="labelled4"/>
    <w:basedOn w:val="Normal"/>
    <w:uiPriority w:val="99"/>
    <w:rsid w:val="00865AE4"/>
    <w:pPr>
      <w:widowControl w:val="0"/>
      <w:spacing w:before="120" w:after="0" w:line="288" w:lineRule="atLeast"/>
      <w:ind w:right="240"/>
    </w:pPr>
    <w:rPr>
      <w:color w:val="000000"/>
      <w:lang w:eastAsia="en-NZ"/>
    </w:rPr>
  </w:style>
  <w:style w:type="paragraph" w:styleId="CommentText">
    <w:name w:val="annotation text"/>
    <w:basedOn w:val="Normal"/>
    <w:link w:val="CommentTextChar"/>
    <w:uiPriority w:val="99"/>
    <w:semiHidden/>
    <w:rsid w:val="00865AE4"/>
    <w:pPr>
      <w:widowControl w:val="0"/>
      <w:spacing w:before="120" w:after="120"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865AE4"/>
    <w:rPr>
      <w:rFonts w:ascii="Arial" w:hAnsi="Arial" w:cs="Arial"/>
      <w:sz w:val="20"/>
      <w:szCs w:val="20"/>
    </w:rPr>
  </w:style>
  <w:style w:type="character" w:customStyle="1" w:styleId="CommentSubjectChar">
    <w:name w:val="Comment Subject Char"/>
    <w:uiPriority w:val="99"/>
    <w:semiHidden/>
    <w:locked/>
    <w:rsid w:val="00865AE4"/>
    <w:rPr>
      <w:rFonts w:ascii="Arial" w:hAnsi="Arial" w:cs="Arial"/>
      <w:b/>
      <w:bCs/>
      <w:sz w:val="20"/>
      <w:szCs w:val="20"/>
    </w:rPr>
  </w:style>
  <w:style w:type="paragraph" w:styleId="CommentSubject">
    <w:name w:val="annotation subject"/>
    <w:basedOn w:val="CommentText"/>
    <w:next w:val="CommentText"/>
    <w:link w:val="CommentSubjectChar1"/>
    <w:uiPriority w:val="99"/>
    <w:semiHidden/>
    <w:rsid w:val="00865AE4"/>
    <w:rPr>
      <w:b/>
      <w:bCs/>
    </w:rPr>
  </w:style>
  <w:style w:type="character" w:customStyle="1" w:styleId="CommentSubjectChar1">
    <w:name w:val="Comment Subject Char1"/>
    <w:basedOn w:val="CommentTextChar"/>
    <w:link w:val="CommentSubject"/>
    <w:uiPriority w:val="99"/>
    <w:semiHidden/>
    <w:locked/>
    <w:rsid w:val="002A31A1"/>
    <w:rPr>
      <w:rFonts w:ascii="Arial" w:hAnsi="Arial" w:cs="Arial"/>
      <w:b/>
      <w:bCs/>
      <w:sz w:val="20"/>
      <w:szCs w:val="20"/>
      <w:lang w:eastAsia="en-US"/>
    </w:rPr>
  </w:style>
  <w:style w:type="character" w:customStyle="1" w:styleId="CommentSubjectChar112">
    <w:name w:val="Comment Subject Char112"/>
    <w:uiPriority w:val="99"/>
    <w:semiHidden/>
    <w:rsid w:val="002A31A1"/>
    <w:rPr>
      <w:rFonts w:ascii="Arial" w:hAnsi="Arial" w:cs="Arial"/>
      <w:b/>
      <w:bCs/>
      <w:sz w:val="20"/>
      <w:szCs w:val="20"/>
      <w:lang w:eastAsia="en-US"/>
    </w:rPr>
  </w:style>
  <w:style w:type="character" w:customStyle="1" w:styleId="CommentSubjectChar111">
    <w:name w:val="Comment Subject Char111"/>
    <w:uiPriority w:val="99"/>
    <w:semiHidden/>
    <w:rsid w:val="002A31A1"/>
    <w:rPr>
      <w:rFonts w:ascii="Arial" w:hAnsi="Arial" w:cs="Arial"/>
      <w:b/>
      <w:bCs/>
      <w:sz w:val="20"/>
      <w:szCs w:val="20"/>
      <w:lang w:eastAsia="en-US"/>
    </w:rPr>
  </w:style>
  <w:style w:type="character" w:customStyle="1" w:styleId="CommentSubjectChar110">
    <w:name w:val="Comment Subject Char110"/>
    <w:uiPriority w:val="99"/>
    <w:semiHidden/>
    <w:rsid w:val="002A31A1"/>
    <w:rPr>
      <w:rFonts w:ascii="Arial" w:hAnsi="Arial" w:cs="Arial"/>
      <w:b/>
      <w:bCs/>
      <w:sz w:val="20"/>
      <w:szCs w:val="20"/>
      <w:lang w:eastAsia="en-US"/>
    </w:rPr>
  </w:style>
  <w:style w:type="character" w:customStyle="1" w:styleId="CommentSubjectChar19">
    <w:name w:val="Comment Subject Char19"/>
    <w:uiPriority w:val="99"/>
    <w:semiHidden/>
    <w:rsid w:val="002A31A1"/>
    <w:rPr>
      <w:rFonts w:ascii="Arial" w:hAnsi="Arial" w:cs="Arial"/>
      <w:b/>
      <w:bCs/>
      <w:sz w:val="20"/>
      <w:szCs w:val="20"/>
      <w:lang w:eastAsia="en-US"/>
    </w:rPr>
  </w:style>
  <w:style w:type="character" w:customStyle="1" w:styleId="CommentSubjectChar18">
    <w:name w:val="Comment Subject Char18"/>
    <w:uiPriority w:val="99"/>
    <w:semiHidden/>
    <w:rsid w:val="002A31A1"/>
    <w:rPr>
      <w:rFonts w:ascii="Arial" w:hAnsi="Arial" w:cs="Arial"/>
      <w:b/>
      <w:bCs/>
      <w:sz w:val="20"/>
      <w:szCs w:val="20"/>
      <w:lang w:eastAsia="en-US"/>
    </w:rPr>
  </w:style>
  <w:style w:type="character" w:customStyle="1" w:styleId="CommentSubjectChar17">
    <w:name w:val="Comment Subject Char17"/>
    <w:uiPriority w:val="99"/>
    <w:semiHidden/>
    <w:rsid w:val="002A31A1"/>
    <w:rPr>
      <w:rFonts w:ascii="Arial" w:hAnsi="Arial" w:cs="Arial"/>
      <w:b/>
      <w:bCs/>
      <w:sz w:val="20"/>
      <w:szCs w:val="20"/>
      <w:lang w:eastAsia="en-US"/>
    </w:rPr>
  </w:style>
  <w:style w:type="character" w:customStyle="1" w:styleId="CommentSubjectChar16">
    <w:name w:val="Comment Subject Char16"/>
    <w:uiPriority w:val="99"/>
    <w:semiHidden/>
    <w:rsid w:val="002A31A1"/>
    <w:rPr>
      <w:rFonts w:ascii="Arial" w:hAnsi="Arial" w:cs="Arial"/>
      <w:b/>
      <w:bCs/>
      <w:sz w:val="20"/>
      <w:szCs w:val="20"/>
      <w:lang w:eastAsia="en-US"/>
    </w:rPr>
  </w:style>
  <w:style w:type="character" w:customStyle="1" w:styleId="CommentSubjectChar15">
    <w:name w:val="Comment Subject Char15"/>
    <w:uiPriority w:val="99"/>
    <w:semiHidden/>
    <w:rsid w:val="002A31A1"/>
    <w:rPr>
      <w:rFonts w:ascii="Arial" w:hAnsi="Arial" w:cs="Arial"/>
      <w:b/>
      <w:bCs/>
      <w:sz w:val="20"/>
      <w:szCs w:val="20"/>
      <w:lang w:eastAsia="en-US"/>
    </w:rPr>
  </w:style>
  <w:style w:type="character" w:customStyle="1" w:styleId="CommentSubjectChar14">
    <w:name w:val="Comment Subject Char14"/>
    <w:uiPriority w:val="99"/>
    <w:semiHidden/>
    <w:rsid w:val="002A31A1"/>
    <w:rPr>
      <w:rFonts w:ascii="Arial" w:hAnsi="Arial" w:cs="Arial"/>
      <w:b/>
      <w:bCs/>
      <w:sz w:val="20"/>
      <w:szCs w:val="20"/>
      <w:lang w:eastAsia="en-US"/>
    </w:rPr>
  </w:style>
  <w:style w:type="character" w:customStyle="1" w:styleId="CommentSubjectChar13">
    <w:name w:val="Comment Subject Char13"/>
    <w:uiPriority w:val="99"/>
    <w:semiHidden/>
    <w:rsid w:val="002A31A1"/>
    <w:rPr>
      <w:rFonts w:ascii="Arial" w:hAnsi="Arial" w:cs="Arial"/>
      <w:b/>
      <w:bCs/>
      <w:sz w:val="20"/>
      <w:szCs w:val="20"/>
      <w:lang w:eastAsia="en-US"/>
    </w:rPr>
  </w:style>
  <w:style w:type="character" w:customStyle="1" w:styleId="CommentSubjectChar12">
    <w:name w:val="Comment Subject Char12"/>
    <w:uiPriority w:val="99"/>
    <w:semiHidden/>
    <w:rsid w:val="002A31A1"/>
    <w:rPr>
      <w:rFonts w:ascii="Arial" w:hAnsi="Arial" w:cs="Arial"/>
      <w:b/>
      <w:bCs/>
      <w:sz w:val="20"/>
      <w:szCs w:val="20"/>
      <w:lang w:eastAsia="en-US"/>
    </w:rPr>
  </w:style>
  <w:style w:type="character" w:customStyle="1" w:styleId="CommentSubjectChar11">
    <w:name w:val="Comment Subject Char11"/>
    <w:uiPriority w:val="99"/>
    <w:semiHidden/>
    <w:rsid w:val="002A31A1"/>
    <w:rPr>
      <w:rFonts w:ascii="Arial" w:hAnsi="Arial" w:cs="Arial"/>
      <w:b/>
      <w:bCs/>
      <w:sz w:val="20"/>
      <w:szCs w:val="20"/>
      <w:lang w:eastAsia="en-US"/>
    </w:rPr>
  </w:style>
  <w:style w:type="paragraph" w:styleId="Quote">
    <w:name w:val="Quote"/>
    <w:basedOn w:val="Normal"/>
    <w:next w:val="Normal"/>
    <w:link w:val="QuoteChar"/>
    <w:uiPriority w:val="99"/>
    <w:qFormat/>
    <w:rsid w:val="00865AE4"/>
    <w:pPr>
      <w:widowControl w:val="0"/>
      <w:spacing w:before="120" w:after="120" w:line="360" w:lineRule="auto"/>
    </w:pPr>
    <w:rPr>
      <w:i/>
      <w:iCs/>
      <w:color w:val="000000"/>
      <w:lang w:eastAsia="en-GB"/>
    </w:rPr>
  </w:style>
  <w:style w:type="character" w:customStyle="1" w:styleId="QuoteChar">
    <w:name w:val="Quote Char"/>
    <w:basedOn w:val="DefaultParagraphFont"/>
    <w:link w:val="Quote"/>
    <w:uiPriority w:val="99"/>
    <w:locked/>
    <w:rsid w:val="00865AE4"/>
    <w:rPr>
      <w:rFonts w:ascii="Arial" w:hAnsi="Arial" w:cs="Arial"/>
      <w:i/>
      <w:iCs/>
      <w:color w:val="000000"/>
      <w:sz w:val="24"/>
      <w:szCs w:val="24"/>
    </w:rPr>
  </w:style>
  <w:style w:type="character" w:styleId="FollowedHyperlink">
    <w:name w:val="FollowedHyperlink"/>
    <w:basedOn w:val="DefaultParagraphFont"/>
    <w:uiPriority w:val="99"/>
    <w:semiHidden/>
    <w:rsid w:val="0075040B"/>
    <w:rPr>
      <w:color w:val="800080"/>
      <w:u w:val="single"/>
    </w:rPr>
  </w:style>
  <w:style w:type="character" w:customStyle="1" w:styleId="apple-converted-space">
    <w:name w:val="apple-converted-space"/>
    <w:uiPriority w:val="99"/>
    <w:rsid w:val="00CF2091"/>
  </w:style>
  <w:style w:type="paragraph" w:customStyle="1" w:styleId="Default">
    <w:name w:val="Default"/>
    <w:uiPriority w:val="99"/>
    <w:rsid w:val="00574EE0"/>
    <w:pPr>
      <w:autoSpaceDE w:val="0"/>
      <w:autoSpaceDN w:val="0"/>
      <w:adjustRightInd w:val="0"/>
    </w:pPr>
    <w:rPr>
      <w:color w:val="000000"/>
      <w:sz w:val="24"/>
      <w:szCs w:val="24"/>
    </w:rPr>
  </w:style>
  <w:style w:type="paragraph" w:customStyle="1" w:styleId="Bullet">
    <w:name w:val="Bullet"/>
    <w:basedOn w:val="Normal"/>
    <w:link w:val="BulletChar"/>
    <w:uiPriority w:val="99"/>
    <w:rsid w:val="00A17843"/>
    <w:pPr>
      <w:numPr>
        <w:numId w:val="8"/>
      </w:numPr>
      <w:spacing w:after="120"/>
    </w:pPr>
  </w:style>
  <w:style w:type="paragraph" w:styleId="TOC4">
    <w:name w:val="toc 4"/>
    <w:basedOn w:val="Normal"/>
    <w:next w:val="Normal"/>
    <w:autoRedefine/>
    <w:uiPriority w:val="99"/>
    <w:semiHidden/>
    <w:rsid w:val="00A83A56"/>
    <w:pPr>
      <w:spacing w:after="100"/>
      <w:ind w:left="660"/>
    </w:pPr>
    <w:rPr>
      <w:rFonts w:ascii="Calibri" w:hAnsi="Calibri" w:cs="Calibri"/>
      <w:sz w:val="22"/>
      <w:szCs w:val="22"/>
      <w:lang w:eastAsia="en-NZ"/>
    </w:rPr>
  </w:style>
  <w:style w:type="character" w:customStyle="1" w:styleId="BulletChar">
    <w:name w:val="Bullet Char"/>
    <w:basedOn w:val="Heading1Char"/>
    <w:link w:val="Bullet"/>
    <w:uiPriority w:val="99"/>
    <w:locked/>
    <w:rsid w:val="00A17843"/>
    <w:rPr>
      <w:b/>
      <w:bCs/>
      <w:sz w:val="24"/>
      <w:szCs w:val="24"/>
      <w:lang w:eastAsia="en-US"/>
    </w:rPr>
  </w:style>
  <w:style w:type="paragraph" w:styleId="TOC5">
    <w:name w:val="toc 5"/>
    <w:basedOn w:val="Normal"/>
    <w:next w:val="Normal"/>
    <w:autoRedefine/>
    <w:uiPriority w:val="99"/>
    <w:semiHidden/>
    <w:rsid w:val="00A83A56"/>
    <w:pPr>
      <w:spacing w:after="100"/>
      <w:ind w:left="880"/>
    </w:pPr>
    <w:rPr>
      <w:rFonts w:ascii="Calibri" w:hAnsi="Calibri" w:cs="Calibri"/>
      <w:sz w:val="22"/>
      <w:szCs w:val="22"/>
      <w:lang w:eastAsia="en-NZ"/>
    </w:rPr>
  </w:style>
  <w:style w:type="paragraph" w:styleId="TOC6">
    <w:name w:val="toc 6"/>
    <w:basedOn w:val="Normal"/>
    <w:next w:val="Normal"/>
    <w:autoRedefine/>
    <w:uiPriority w:val="99"/>
    <w:semiHidden/>
    <w:rsid w:val="00A83A56"/>
    <w:pPr>
      <w:spacing w:after="100"/>
      <w:ind w:left="1100"/>
    </w:pPr>
    <w:rPr>
      <w:rFonts w:ascii="Calibri" w:hAnsi="Calibri" w:cs="Calibri"/>
      <w:sz w:val="22"/>
      <w:szCs w:val="22"/>
      <w:lang w:eastAsia="en-NZ"/>
    </w:rPr>
  </w:style>
  <w:style w:type="paragraph" w:styleId="TOC7">
    <w:name w:val="toc 7"/>
    <w:basedOn w:val="Normal"/>
    <w:next w:val="Normal"/>
    <w:autoRedefine/>
    <w:uiPriority w:val="99"/>
    <w:semiHidden/>
    <w:rsid w:val="00A83A56"/>
    <w:pPr>
      <w:spacing w:after="100"/>
      <w:ind w:left="1320"/>
    </w:pPr>
    <w:rPr>
      <w:rFonts w:ascii="Calibri" w:hAnsi="Calibri" w:cs="Calibri"/>
      <w:sz w:val="22"/>
      <w:szCs w:val="22"/>
      <w:lang w:eastAsia="en-NZ"/>
    </w:rPr>
  </w:style>
  <w:style w:type="paragraph" w:styleId="TOC8">
    <w:name w:val="toc 8"/>
    <w:basedOn w:val="Normal"/>
    <w:next w:val="Normal"/>
    <w:autoRedefine/>
    <w:uiPriority w:val="99"/>
    <w:semiHidden/>
    <w:rsid w:val="00A83A56"/>
    <w:pPr>
      <w:spacing w:after="100"/>
      <w:ind w:left="1540"/>
    </w:pPr>
    <w:rPr>
      <w:rFonts w:ascii="Calibri" w:hAnsi="Calibri" w:cs="Calibri"/>
      <w:sz w:val="22"/>
      <w:szCs w:val="22"/>
      <w:lang w:eastAsia="en-NZ"/>
    </w:rPr>
  </w:style>
  <w:style w:type="paragraph" w:styleId="TOC9">
    <w:name w:val="toc 9"/>
    <w:basedOn w:val="Normal"/>
    <w:next w:val="Normal"/>
    <w:autoRedefine/>
    <w:uiPriority w:val="99"/>
    <w:semiHidden/>
    <w:rsid w:val="00A83A56"/>
    <w:pPr>
      <w:spacing w:after="100"/>
      <w:ind w:left="1760"/>
    </w:pPr>
    <w:rPr>
      <w:rFonts w:ascii="Calibri" w:hAnsi="Calibri" w:cs="Calibri"/>
      <w:sz w:val="22"/>
      <w:szCs w:val="22"/>
      <w:lang w:eastAsia="en-NZ"/>
    </w:rPr>
  </w:style>
  <w:style w:type="paragraph" w:customStyle="1" w:styleId="Bullet1">
    <w:name w:val="Bullet 1"/>
    <w:basedOn w:val="Normal"/>
    <w:link w:val="Bullet1Char"/>
    <w:uiPriority w:val="99"/>
    <w:rsid w:val="00A83A56"/>
    <w:pPr>
      <w:numPr>
        <w:numId w:val="28"/>
      </w:numPr>
    </w:pPr>
  </w:style>
  <w:style w:type="paragraph" w:customStyle="1" w:styleId="bullet2">
    <w:name w:val="bullet 2"/>
    <w:basedOn w:val="Bullet1"/>
    <w:link w:val="bullet2Char"/>
    <w:uiPriority w:val="99"/>
    <w:rsid w:val="00A83A56"/>
    <w:pPr>
      <w:ind w:left="993" w:hanging="426"/>
    </w:pPr>
  </w:style>
  <w:style w:type="character" w:customStyle="1" w:styleId="Bullet1Char">
    <w:name w:val="Bullet 1 Char"/>
    <w:basedOn w:val="DefaultParagraphFont"/>
    <w:link w:val="Bullet1"/>
    <w:uiPriority w:val="99"/>
    <w:locked/>
    <w:rsid w:val="00A83A56"/>
    <w:rPr>
      <w:sz w:val="24"/>
      <w:szCs w:val="24"/>
      <w:lang w:eastAsia="en-US"/>
    </w:rPr>
  </w:style>
  <w:style w:type="character" w:customStyle="1" w:styleId="bullet2Char">
    <w:name w:val="bullet 2 Char"/>
    <w:basedOn w:val="Bullet1Char"/>
    <w:link w:val="bullet2"/>
    <w:uiPriority w:val="99"/>
    <w:locked/>
    <w:rsid w:val="00A83A56"/>
    <w:rPr>
      <w:sz w:val="24"/>
      <w:szCs w:val="24"/>
      <w:lang w:eastAsia="en-US"/>
    </w:rPr>
  </w:style>
  <w:style w:type="character" w:styleId="CommentReference">
    <w:name w:val="annotation reference"/>
    <w:basedOn w:val="DefaultParagraphFont"/>
    <w:uiPriority w:val="99"/>
    <w:semiHidden/>
    <w:rsid w:val="00A91CE2"/>
    <w:rPr>
      <w:sz w:val="16"/>
      <w:szCs w:val="16"/>
    </w:rPr>
  </w:style>
  <w:style w:type="paragraph" w:styleId="DocumentMap">
    <w:name w:val="Document Map"/>
    <w:basedOn w:val="Normal"/>
    <w:link w:val="DocumentMapChar"/>
    <w:uiPriority w:val="99"/>
    <w:semiHidden/>
    <w:rsid w:val="000E17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19A7"/>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4381">
      <w:marLeft w:val="0"/>
      <w:marRight w:val="0"/>
      <w:marTop w:val="0"/>
      <w:marBottom w:val="0"/>
      <w:divBdr>
        <w:top w:val="none" w:sz="0" w:space="0" w:color="auto"/>
        <w:left w:val="none" w:sz="0" w:space="0" w:color="auto"/>
        <w:bottom w:val="none" w:sz="0" w:space="0" w:color="FFFFFF"/>
        <w:right w:val="none" w:sz="0" w:space="0" w:color="auto"/>
      </w:divBdr>
      <w:divsChild>
        <w:div w:id="273754396">
          <w:marLeft w:val="0"/>
          <w:marRight w:val="0"/>
          <w:marTop w:val="0"/>
          <w:marBottom w:val="0"/>
          <w:divBdr>
            <w:top w:val="single" w:sz="18" w:space="0" w:color="C1B2C1"/>
            <w:left w:val="single" w:sz="18" w:space="0" w:color="C1B2C1"/>
            <w:bottom w:val="single" w:sz="18" w:space="0" w:color="C1B2C1"/>
            <w:right w:val="single" w:sz="18" w:space="0" w:color="C1B2C1"/>
          </w:divBdr>
          <w:divsChild>
            <w:div w:id="273754404">
              <w:marLeft w:val="0"/>
              <w:marRight w:val="0"/>
              <w:marTop w:val="0"/>
              <w:marBottom w:val="0"/>
              <w:divBdr>
                <w:top w:val="none" w:sz="0" w:space="0" w:color="auto"/>
                <w:left w:val="none" w:sz="0" w:space="0" w:color="auto"/>
                <w:bottom w:val="none" w:sz="0" w:space="0" w:color="auto"/>
                <w:right w:val="none" w:sz="0" w:space="0" w:color="auto"/>
              </w:divBdr>
              <w:divsChild>
                <w:div w:id="273754389">
                  <w:marLeft w:val="1425"/>
                  <w:marRight w:val="0"/>
                  <w:marTop w:val="0"/>
                  <w:marBottom w:val="0"/>
                  <w:divBdr>
                    <w:top w:val="none" w:sz="0" w:space="0" w:color="auto"/>
                    <w:left w:val="none" w:sz="0" w:space="0" w:color="auto"/>
                    <w:bottom w:val="none" w:sz="0" w:space="0" w:color="auto"/>
                    <w:right w:val="none" w:sz="0" w:space="0" w:color="auto"/>
                  </w:divBdr>
                  <w:divsChild>
                    <w:div w:id="273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387">
      <w:marLeft w:val="0"/>
      <w:marRight w:val="0"/>
      <w:marTop w:val="0"/>
      <w:marBottom w:val="0"/>
      <w:divBdr>
        <w:top w:val="none" w:sz="0" w:space="0" w:color="auto"/>
        <w:left w:val="none" w:sz="0" w:space="0" w:color="auto"/>
        <w:bottom w:val="none" w:sz="0" w:space="0" w:color="auto"/>
        <w:right w:val="none" w:sz="0" w:space="0" w:color="auto"/>
      </w:divBdr>
      <w:divsChild>
        <w:div w:id="273754435">
          <w:marLeft w:val="0"/>
          <w:marRight w:val="0"/>
          <w:marTop w:val="0"/>
          <w:marBottom w:val="0"/>
          <w:divBdr>
            <w:top w:val="none" w:sz="0" w:space="0" w:color="auto"/>
            <w:left w:val="none" w:sz="0" w:space="0" w:color="auto"/>
            <w:bottom w:val="none" w:sz="0" w:space="0" w:color="auto"/>
            <w:right w:val="none" w:sz="0" w:space="0" w:color="auto"/>
          </w:divBdr>
          <w:divsChild>
            <w:div w:id="273754434">
              <w:marLeft w:val="0"/>
              <w:marRight w:val="0"/>
              <w:marTop w:val="0"/>
              <w:marBottom w:val="0"/>
              <w:divBdr>
                <w:top w:val="none" w:sz="0" w:space="0" w:color="auto"/>
                <w:left w:val="none" w:sz="0" w:space="0" w:color="auto"/>
                <w:bottom w:val="none" w:sz="0" w:space="0" w:color="auto"/>
                <w:right w:val="none" w:sz="0" w:space="0" w:color="auto"/>
              </w:divBdr>
              <w:divsChild>
                <w:div w:id="273754454">
                  <w:marLeft w:val="0"/>
                  <w:marRight w:val="0"/>
                  <w:marTop w:val="0"/>
                  <w:marBottom w:val="0"/>
                  <w:divBdr>
                    <w:top w:val="none" w:sz="0" w:space="0" w:color="auto"/>
                    <w:left w:val="none" w:sz="0" w:space="0" w:color="auto"/>
                    <w:bottom w:val="none" w:sz="0" w:space="0" w:color="auto"/>
                    <w:right w:val="none" w:sz="0" w:space="0" w:color="auto"/>
                  </w:divBdr>
                  <w:divsChild>
                    <w:div w:id="2737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399">
      <w:marLeft w:val="0"/>
      <w:marRight w:val="0"/>
      <w:marTop w:val="0"/>
      <w:marBottom w:val="0"/>
      <w:divBdr>
        <w:top w:val="none" w:sz="0" w:space="0" w:color="auto"/>
        <w:left w:val="none" w:sz="0" w:space="0" w:color="auto"/>
        <w:bottom w:val="none" w:sz="0" w:space="0" w:color="auto"/>
        <w:right w:val="none" w:sz="0" w:space="0" w:color="auto"/>
      </w:divBdr>
      <w:divsChild>
        <w:div w:id="273754411">
          <w:marLeft w:val="0"/>
          <w:marRight w:val="0"/>
          <w:marTop w:val="0"/>
          <w:marBottom w:val="0"/>
          <w:divBdr>
            <w:top w:val="none" w:sz="0" w:space="0" w:color="auto"/>
            <w:left w:val="none" w:sz="0" w:space="0" w:color="auto"/>
            <w:bottom w:val="none" w:sz="0" w:space="0" w:color="auto"/>
            <w:right w:val="none" w:sz="0" w:space="0" w:color="auto"/>
          </w:divBdr>
        </w:div>
        <w:div w:id="273754413">
          <w:marLeft w:val="0"/>
          <w:marRight w:val="0"/>
          <w:marTop w:val="0"/>
          <w:marBottom w:val="0"/>
          <w:divBdr>
            <w:top w:val="none" w:sz="0" w:space="0" w:color="auto"/>
            <w:left w:val="none" w:sz="0" w:space="0" w:color="auto"/>
            <w:bottom w:val="none" w:sz="0" w:space="0" w:color="auto"/>
            <w:right w:val="none" w:sz="0" w:space="0" w:color="auto"/>
          </w:divBdr>
        </w:div>
        <w:div w:id="273754440">
          <w:marLeft w:val="0"/>
          <w:marRight w:val="0"/>
          <w:marTop w:val="0"/>
          <w:marBottom w:val="0"/>
          <w:divBdr>
            <w:top w:val="none" w:sz="0" w:space="0" w:color="auto"/>
            <w:left w:val="none" w:sz="0" w:space="0" w:color="auto"/>
            <w:bottom w:val="none" w:sz="0" w:space="0" w:color="auto"/>
            <w:right w:val="none" w:sz="0" w:space="0" w:color="auto"/>
          </w:divBdr>
        </w:div>
      </w:divsChild>
    </w:div>
    <w:div w:id="273754421">
      <w:marLeft w:val="0"/>
      <w:marRight w:val="0"/>
      <w:marTop w:val="0"/>
      <w:marBottom w:val="0"/>
      <w:divBdr>
        <w:top w:val="none" w:sz="0" w:space="0" w:color="auto"/>
        <w:left w:val="none" w:sz="0" w:space="0" w:color="auto"/>
        <w:bottom w:val="none" w:sz="0" w:space="0" w:color="auto"/>
        <w:right w:val="none" w:sz="0" w:space="0" w:color="auto"/>
      </w:divBdr>
      <w:divsChild>
        <w:div w:id="273754484">
          <w:marLeft w:val="0"/>
          <w:marRight w:val="0"/>
          <w:marTop w:val="0"/>
          <w:marBottom w:val="0"/>
          <w:divBdr>
            <w:top w:val="none" w:sz="0" w:space="0" w:color="auto"/>
            <w:left w:val="none" w:sz="0" w:space="0" w:color="auto"/>
            <w:bottom w:val="none" w:sz="0" w:space="0" w:color="auto"/>
            <w:right w:val="none" w:sz="0" w:space="0" w:color="auto"/>
          </w:divBdr>
          <w:divsChild>
            <w:div w:id="273754429">
              <w:marLeft w:val="0"/>
              <w:marRight w:val="0"/>
              <w:marTop w:val="0"/>
              <w:marBottom w:val="0"/>
              <w:divBdr>
                <w:top w:val="none" w:sz="0" w:space="0" w:color="auto"/>
                <w:left w:val="none" w:sz="0" w:space="0" w:color="auto"/>
                <w:bottom w:val="none" w:sz="0" w:space="0" w:color="auto"/>
                <w:right w:val="none" w:sz="0" w:space="0" w:color="auto"/>
              </w:divBdr>
              <w:divsChild>
                <w:div w:id="273754401">
                  <w:marLeft w:val="0"/>
                  <w:marRight w:val="0"/>
                  <w:marTop w:val="0"/>
                  <w:marBottom w:val="0"/>
                  <w:divBdr>
                    <w:top w:val="none" w:sz="0" w:space="0" w:color="auto"/>
                    <w:left w:val="none" w:sz="0" w:space="0" w:color="auto"/>
                    <w:bottom w:val="none" w:sz="0" w:space="0" w:color="auto"/>
                    <w:right w:val="none" w:sz="0" w:space="0" w:color="auto"/>
                  </w:divBdr>
                  <w:divsChild>
                    <w:div w:id="2737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424">
      <w:marLeft w:val="0"/>
      <w:marRight w:val="0"/>
      <w:marTop w:val="0"/>
      <w:marBottom w:val="0"/>
      <w:divBdr>
        <w:top w:val="none" w:sz="0" w:space="0" w:color="auto"/>
        <w:left w:val="none" w:sz="0" w:space="0" w:color="auto"/>
        <w:bottom w:val="none" w:sz="0" w:space="0" w:color="auto"/>
        <w:right w:val="none" w:sz="0" w:space="0" w:color="auto"/>
      </w:divBdr>
      <w:divsChild>
        <w:div w:id="273754416">
          <w:marLeft w:val="0"/>
          <w:marRight w:val="0"/>
          <w:marTop w:val="0"/>
          <w:marBottom w:val="0"/>
          <w:divBdr>
            <w:top w:val="none" w:sz="0" w:space="0" w:color="auto"/>
            <w:left w:val="none" w:sz="0" w:space="0" w:color="auto"/>
            <w:bottom w:val="none" w:sz="0" w:space="0" w:color="auto"/>
            <w:right w:val="none" w:sz="0" w:space="0" w:color="auto"/>
          </w:divBdr>
        </w:div>
        <w:div w:id="273754491">
          <w:marLeft w:val="0"/>
          <w:marRight w:val="0"/>
          <w:marTop w:val="0"/>
          <w:marBottom w:val="0"/>
          <w:divBdr>
            <w:top w:val="none" w:sz="0" w:space="0" w:color="auto"/>
            <w:left w:val="none" w:sz="0" w:space="0" w:color="auto"/>
            <w:bottom w:val="none" w:sz="0" w:space="0" w:color="auto"/>
            <w:right w:val="none" w:sz="0" w:space="0" w:color="auto"/>
          </w:divBdr>
        </w:div>
      </w:divsChild>
    </w:div>
    <w:div w:id="273754427">
      <w:marLeft w:val="0"/>
      <w:marRight w:val="0"/>
      <w:marTop w:val="0"/>
      <w:marBottom w:val="0"/>
      <w:divBdr>
        <w:top w:val="none" w:sz="0" w:space="0" w:color="auto"/>
        <w:left w:val="none" w:sz="0" w:space="0" w:color="auto"/>
        <w:bottom w:val="none" w:sz="0" w:space="0" w:color="auto"/>
        <w:right w:val="none" w:sz="0" w:space="0" w:color="auto"/>
      </w:divBdr>
      <w:divsChild>
        <w:div w:id="273754446">
          <w:marLeft w:val="0"/>
          <w:marRight w:val="0"/>
          <w:marTop w:val="0"/>
          <w:marBottom w:val="0"/>
          <w:divBdr>
            <w:top w:val="none" w:sz="0" w:space="0" w:color="auto"/>
            <w:left w:val="none" w:sz="0" w:space="0" w:color="auto"/>
            <w:bottom w:val="none" w:sz="0" w:space="0" w:color="auto"/>
            <w:right w:val="none" w:sz="0" w:space="0" w:color="auto"/>
          </w:divBdr>
          <w:divsChild>
            <w:div w:id="273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4436">
      <w:marLeft w:val="0"/>
      <w:marRight w:val="0"/>
      <w:marTop w:val="0"/>
      <w:marBottom w:val="0"/>
      <w:divBdr>
        <w:top w:val="none" w:sz="0" w:space="0" w:color="auto"/>
        <w:left w:val="none" w:sz="0" w:space="0" w:color="auto"/>
        <w:bottom w:val="none" w:sz="0" w:space="0" w:color="auto"/>
        <w:right w:val="none" w:sz="0" w:space="0" w:color="auto"/>
      </w:divBdr>
      <w:divsChild>
        <w:div w:id="273754384">
          <w:marLeft w:val="0"/>
          <w:marRight w:val="0"/>
          <w:marTop w:val="0"/>
          <w:marBottom w:val="0"/>
          <w:divBdr>
            <w:top w:val="none" w:sz="0" w:space="0" w:color="auto"/>
            <w:left w:val="none" w:sz="0" w:space="0" w:color="auto"/>
            <w:bottom w:val="none" w:sz="0" w:space="0" w:color="auto"/>
            <w:right w:val="none" w:sz="0" w:space="0" w:color="auto"/>
          </w:divBdr>
          <w:divsChild>
            <w:div w:id="273754456">
              <w:marLeft w:val="0"/>
              <w:marRight w:val="0"/>
              <w:marTop w:val="0"/>
              <w:marBottom w:val="0"/>
              <w:divBdr>
                <w:top w:val="none" w:sz="0" w:space="0" w:color="auto"/>
                <w:left w:val="none" w:sz="0" w:space="0" w:color="auto"/>
                <w:bottom w:val="none" w:sz="0" w:space="0" w:color="auto"/>
                <w:right w:val="none" w:sz="0" w:space="0" w:color="auto"/>
              </w:divBdr>
              <w:divsChild>
                <w:div w:id="273754474">
                  <w:marLeft w:val="0"/>
                  <w:marRight w:val="0"/>
                  <w:marTop w:val="0"/>
                  <w:marBottom w:val="0"/>
                  <w:divBdr>
                    <w:top w:val="none" w:sz="0" w:space="0" w:color="auto"/>
                    <w:left w:val="none" w:sz="0" w:space="0" w:color="auto"/>
                    <w:bottom w:val="none" w:sz="0" w:space="0" w:color="auto"/>
                    <w:right w:val="none" w:sz="0" w:space="0" w:color="auto"/>
                  </w:divBdr>
                  <w:divsChild>
                    <w:div w:id="273754487">
                      <w:marLeft w:val="0"/>
                      <w:marRight w:val="0"/>
                      <w:marTop w:val="0"/>
                      <w:marBottom w:val="0"/>
                      <w:divBdr>
                        <w:top w:val="none" w:sz="0" w:space="0" w:color="auto"/>
                        <w:left w:val="none" w:sz="0" w:space="0" w:color="auto"/>
                        <w:bottom w:val="none" w:sz="0" w:space="0" w:color="auto"/>
                        <w:right w:val="none" w:sz="0" w:space="0" w:color="auto"/>
                      </w:divBdr>
                      <w:divsChild>
                        <w:div w:id="273754379">
                          <w:marLeft w:val="0"/>
                          <w:marRight w:val="0"/>
                          <w:marTop w:val="0"/>
                          <w:marBottom w:val="0"/>
                          <w:divBdr>
                            <w:top w:val="none" w:sz="0" w:space="0" w:color="auto"/>
                            <w:left w:val="none" w:sz="0" w:space="0" w:color="auto"/>
                            <w:bottom w:val="none" w:sz="0" w:space="0" w:color="auto"/>
                            <w:right w:val="none" w:sz="0" w:space="0" w:color="auto"/>
                          </w:divBdr>
                          <w:divsChild>
                            <w:div w:id="273754481">
                              <w:marLeft w:val="0"/>
                              <w:marRight w:val="0"/>
                              <w:marTop w:val="0"/>
                              <w:marBottom w:val="0"/>
                              <w:divBdr>
                                <w:top w:val="none" w:sz="0" w:space="0" w:color="auto"/>
                                <w:left w:val="none" w:sz="0" w:space="0" w:color="auto"/>
                                <w:bottom w:val="none" w:sz="0" w:space="0" w:color="auto"/>
                                <w:right w:val="none" w:sz="0" w:space="0" w:color="auto"/>
                              </w:divBdr>
                              <w:divsChild>
                                <w:div w:id="273754485">
                                  <w:marLeft w:val="0"/>
                                  <w:marRight w:val="0"/>
                                  <w:marTop w:val="0"/>
                                  <w:marBottom w:val="0"/>
                                  <w:divBdr>
                                    <w:top w:val="none" w:sz="0" w:space="0" w:color="auto"/>
                                    <w:left w:val="none" w:sz="0" w:space="0" w:color="auto"/>
                                    <w:bottom w:val="none" w:sz="0" w:space="0" w:color="auto"/>
                                    <w:right w:val="none" w:sz="0" w:space="0" w:color="auto"/>
                                  </w:divBdr>
                                  <w:divsChild>
                                    <w:div w:id="273754451">
                                      <w:marLeft w:val="0"/>
                                      <w:marRight w:val="0"/>
                                      <w:marTop w:val="0"/>
                                      <w:marBottom w:val="0"/>
                                      <w:divBdr>
                                        <w:top w:val="none" w:sz="0" w:space="0" w:color="auto"/>
                                        <w:left w:val="none" w:sz="0" w:space="0" w:color="auto"/>
                                        <w:bottom w:val="none" w:sz="0" w:space="0" w:color="auto"/>
                                        <w:right w:val="none" w:sz="0" w:space="0" w:color="auto"/>
                                      </w:divBdr>
                                      <w:divsChild>
                                        <w:div w:id="273754455">
                                          <w:marLeft w:val="0"/>
                                          <w:marRight w:val="0"/>
                                          <w:marTop w:val="0"/>
                                          <w:marBottom w:val="0"/>
                                          <w:divBdr>
                                            <w:top w:val="none" w:sz="0" w:space="0" w:color="auto"/>
                                            <w:left w:val="none" w:sz="0" w:space="0" w:color="auto"/>
                                            <w:bottom w:val="none" w:sz="0" w:space="0" w:color="auto"/>
                                            <w:right w:val="none" w:sz="0" w:space="0" w:color="auto"/>
                                          </w:divBdr>
                                          <w:divsChild>
                                            <w:div w:id="273754444">
                                              <w:marLeft w:val="0"/>
                                              <w:marRight w:val="0"/>
                                              <w:marTop w:val="0"/>
                                              <w:marBottom w:val="0"/>
                                              <w:divBdr>
                                                <w:top w:val="none" w:sz="0" w:space="0" w:color="auto"/>
                                                <w:left w:val="none" w:sz="0" w:space="0" w:color="auto"/>
                                                <w:bottom w:val="none" w:sz="0" w:space="0" w:color="auto"/>
                                                <w:right w:val="none" w:sz="0" w:space="0" w:color="auto"/>
                                              </w:divBdr>
                                              <w:divsChild>
                                                <w:div w:id="273754442">
                                                  <w:marLeft w:val="0"/>
                                                  <w:marRight w:val="0"/>
                                                  <w:marTop w:val="0"/>
                                                  <w:marBottom w:val="0"/>
                                                  <w:divBdr>
                                                    <w:top w:val="none" w:sz="0" w:space="0" w:color="auto"/>
                                                    <w:left w:val="none" w:sz="0" w:space="0" w:color="auto"/>
                                                    <w:bottom w:val="none" w:sz="0" w:space="0" w:color="auto"/>
                                                    <w:right w:val="none" w:sz="0" w:space="0" w:color="auto"/>
                                                  </w:divBdr>
                                                  <w:divsChild>
                                                    <w:div w:id="273754468">
                                                      <w:marLeft w:val="0"/>
                                                      <w:marRight w:val="0"/>
                                                      <w:marTop w:val="0"/>
                                                      <w:marBottom w:val="0"/>
                                                      <w:divBdr>
                                                        <w:top w:val="none" w:sz="0" w:space="0" w:color="auto"/>
                                                        <w:left w:val="none" w:sz="0" w:space="0" w:color="auto"/>
                                                        <w:bottom w:val="none" w:sz="0" w:space="0" w:color="auto"/>
                                                        <w:right w:val="none" w:sz="0" w:space="0" w:color="auto"/>
                                                      </w:divBdr>
                                                      <w:divsChild>
                                                        <w:div w:id="273754414">
                                                          <w:marLeft w:val="0"/>
                                                          <w:marRight w:val="0"/>
                                                          <w:marTop w:val="0"/>
                                                          <w:marBottom w:val="0"/>
                                                          <w:divBdr>
                                                            <w:top w:val="none" w:sz="0" w:space="0" w:color="auto"/>
                                                            <w:left w:val="none" w:sz="0" w:space="0" w:color="auto"/>
                                                            <w:bottom w:val="none" w:sz="0" w:space="0" w:color="auto"/>
                                                            <w:right w:val="none" w:sz="0" w:space="0" w:color="auto"/>
                                                          </w:divBdr>
                                                          <w:divsChild>
                                                            <w:div w:id="273754431">
                                                              <w:marLeft w:val="0"/>
                                                              <w:marRight w:val="0"/>
                                                              <w:marTop w:val="0"/>
                                                              <w:marBottom w:val="0"/>
                                                              <w:divBdr>
                                                                <w:top w:val="none" w:sz="0" w:space="0" w:color="auto"/>
                                                                <w:left w:val="none" w:sz="0" w:space="0" w:color="auto"/>
                                                                <w:bottom w:val="none" w:sz="0" w:space="0" w:color="auto"/>
                                                                <w:right w:val="none" w:sz="0" w:space="0" w:color="auto"/>
                                                              </w:divBdr>
                                                              <w:divsChild>
                                                                <w:div w:id="273754400">
                                                                  <w:marLeft w:val="0"/>
                                                                  <w:marRight w:val="0"/>
                                                                  <w:marTop w:val="0"/>
                                                                  <w:marBottom w:val="0"/>
                                                                  <w:divBdr>
                                                                    <w:top w:val="none" w:sz="0" w:space="0" w:color="auto"/>
                                                                    <w:left w:val="none" w:sz="0" w:space="0" w:color="auto"/>
                                                                    <w:bottom w:val="none" w:sz="0" w:space="0" w:color="auto"/>
                                                                    <w:right w:val="none" w:sz="0" w:space="0" w:color="auto"/>
                                                                  </w:divBdr>
                                                                  <w:divsChild>
                                                                    <w:div w:id="273754405">
                                                                      <w:marLeft w:val="0"/>
                                                                      <w:marRight w:val="0"/>
                                                                      <w:marTop w:val="0"/>
                                                                      <w:marBottom w:val="0"/>
                                                                      <w:divBdr>
                                                                        <w:top w:val="none" w:sz="0" w:space="0" w:color="auto"/>
                                                                        <w:left w:val="none" w:sz="0" w:space="0" w:color="auto"/>
                                                                        <w:bottom w:val="none" w:sz="0" w:space="0" w:color="auto"/>
                                                                        <w:right w:val="none" w:sz="0" w:space="0" w:color="auto"/>
                                                                      </w:divBdr>
                                                                    </w:div>
                                                                    <w:div w:id="273754410">
                                                                      <w:marLeft w:val="0"/>
                                                                      <w:marRight w:val="0"/>
                                                                      <w:marTop w:val="0"/>
                                                                      <w:marBottom w:val="0"/>
                                                                      <w:divBdr>
                                                                        <w:top w:val="none" w:sz="0" w:space="0" w:color="auto"/>
                                                                        <w:left w:val="none" w:sz="0" w:space="0" w:color="auto"/>
                                                                        <w:bottom w:val="none" w:sz="0" w:space="0" w:color="auto"/>
                                                                        <w:right w:val="none" w:sz="0" w:space="0" w:color="auto"/>
                                                                      </w:divBdr>
                                                                      <w:divsChild>
                                                                        <w:div w:id="273754392">
                                                                          <w:marLeft w:val="0"/>
                                                                          <w:marRight w:val="0"/>
                                                                          <w:marTop w:val="0"/>
                                                                          <w:marBottom w:val="0"/>
                                                                          <w:divBdr>
                                                                            <w:top w:val="none" w:sz="0" w:space="0" w:color="auto"/>
                                                                            <w:left w:val="none" w:sz="0" w:space="0" w:color="auto"/>
                                                                            <w:bottom w:val="none" w:sz="0" w:space="0" w:color="auto"/>
                                                                            <w:right w:val="none" w:sz="0" w:space="0" w:color="auto"/>
                                                                          </w:divBdr>
                                                                          <w:divsChild>
                                                                            <w:div w:id="273754415">
                                                                              <w:marLeft w:val="0"/>
                                                                              <w:marRight w:val="0"/>
                                                                              <w:marTop w:val="0"/>
                                                                              <w:marBottom w:val="0"/>
                                                                              <w:divBdr>
                                                                                <w:top w:val="none" w:sz="0" w:space="0" w:color="auto"/>
                                                                                <w:left w:val="none" w:sz="0" w:space="0" w:color="auto"/>
                                                                                <w:bottom w:val="none" w:sz="0" w:space="0" w:color="auto"/>
                                                                                <w:right w:val="none" w:sz="0" w:space="0" w:color="auto"/>
                                                                              </w:divBdr>
                                                                            </w:div>
                                                                            <w:div w:id="273754461">
                                                                              <w:marLeft w:val="200"/>
                                                                              <w:marRight w:val="0"/>
                                                                              <w:marTop w:val="0"/>
                                                                              <w:marBottom w:val="0"/>
                                                                              <w:divBdr>
                                                                                <w:top w:val="none" w:sz="0" w:space="0" w:color="auto"/>
                                                                                <w:left w:val="none" w:sz="0" w:space="0" w:color="auto"/>
                                                                                <w:bottom w:val="none" w:sz="0" w:space="0" w:color="auto"/>
                                                                                <w:right w:val="none" w:sz="0" w:space="0" w:color="auto"/>
                                                                              </w:divBdr>
                                                                              <w:divsChild>
                                                                                <w:div w:id="273754483">
                                                                                  <w:marLeft w:val="0"/>
                                                                                  <w:marRight w:val="0"/>
                                                                                  <w:marTop w:val="0"/>
                                                                                  <w:marBottom w:val="0"/>
                                                                                  <w:divBdr>
                                                                                    <w:top w:val="none" w:sz="0" w:space="0" w:color="auto"/>
                                                                                    <w:left w:val="none" w:sz="0" w:space="0" w:color="auto"/>
                                                                                    <w:bottom w:val="none" w:sz="0" w:space="0" w:color="auto"/>
                                                                                    <w:right w:val="none" w:sz="0" w:space="0" w:color="auto"/>
                                                                                  </w:divBdr>
                                                                                  <w:divsChild>
                                                                                    <w:div w:id="273754383">
                                                                                      <w:marLeft w:val="0"/>
                                                                                      <w:marRight w:val="0"/>
                                                                                      <w:marTop w:val="0"/>
                                                                                      <w:marBottom w:val="0"/>
                                                                                      <w:divBdr>
                                                                                        <w:top w:val="none" w:sz="0" w:space="0" w:color="auto"/>
                                                                                        <w:left w:val="none" w:sz="0" w:space="0" w:color="auto"/>
                                                                                        <w:bottom w:val="none" w:sz="0" w:space="0" w:color="auto"/>
                                                                                        <w:right w:val="none" w:sz="0" w:space="0" w:color="auto"/>
                                                                                      </w:divBdr>
                                                                                    </w:div>
                                                                                    <w:div w:id="27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754452">
      <w:marLeft w:val="0"/>
      <w:marRight w:val="0"/>
      <w:marTop w:val="0"/>
      <w:marBottom w:val="0"/>
      <w:divBdr>
        <w:top w:val="none" w:sz="0" w:space="0" w:color="auto"/>
        <w:left w:val="none" w:sz="0" w:space="0" w:color="auto"/>
        <w:bottom w:val="none" w:sz="0" w:space="0" w:color="auto"/>
        <w:right w:val="none" w:sz="0" w:space="0" w:color="auto"/>
      </w:divBdr>
      <w:divsChild>
        <w:div w:id="273754391">
          <w:marLeft w:val="0"/>
          <w:marRight w:val="0"/>
          <w:marTop w:val="0"/>
          <w:marBottom w:val="0"/>
          <w:divBdr>
            <w:top w:val="none" w:sz="0" w:space="0" w:color="auto"/>
            <w:left w:val="none" w:sz="0" w:space="0" w:color="auto"/>
            <w:bottom w:val="none" w:sz="0" w:space="0" w:color="auto"/>
            <w:right w:val="none" w:sz="0" w:space="0" w:color="auto"/>
          </w:divBdr>
          <w:divsChild>
            <w:div w:id="273754465">
              <w:marLeft w:val="0"/>
              <w:marRight w:val="0"/>
              <w:marTop w:val="0"/>
              <w:marBottom w:val="0"/>
              <w:divBdr>
                <w:top w:val="none" w:sz="0" w:space="0" w:color="auto"/>
                <w:left w:val="none" w:sz="0" w:space="0" w:color="auto"/>
                <w:bottom w:val="none" w:sz="0" w:space="0" w:color="auto"/>
                <w:right w:val="none" w:sz="0" w:space="0" w:color="auto"/>
              </w:divBdr>
              <w:divsChild>
                <w:div w:id="273754482">
                  <w:marLeft w:val="0"/>
                  <w:marRight w:val="0"/>
                  <w:marTop w:val="0"/>
                  <w:marBottom w:val="0"/>
                  <w:divBdr>
                    <w:top w:val="none" w:sz="0" w:space="0" w:color="auto"/>
                    <w:left w:val="none" w:sz="0" w:space="0" w:color="auto"/>
                    <w:bottom w:val="none" w:sz="0" w:space="0" w:color="auto"/>
                    <w:right w:val="none" w:sz="0" w:space="0" w:color="auto"/>
                  </w:divBdr>
                  <w:divsChild>
                    <w:div w:id="273754471">
                      <w:marLeft w:val="0"/>
                      <w:marRight w:val="0"/>
                      <w:marTop w:val="0"/>
                      <w:marBottom w:val="0"/>
                      <w:divBdr>
                        <w:top w:val="none" w:sz="0" w:space="0" w:color="auto"/>
                        <w:left w:val="none" w:sz="0" w:space="0" w:color="auto"/>
                        <w:bottom w:val="none" w:sz="0" w:space="0" w:color="auto"/>
                        <w:right w:val="none" w:sz="0" w:space="0" w:color="auto"/>
                      </w:divBdr>
                      <w:divsChild>
                        <w:div w:id="273754423">
                          <w:marLeft w:val="0"/>
                          <w:marRight w:val="0"/>
                          <w:marTop w:val="0"/>
                          <w:marBottom w:val="0"/>
                          <w:divBdr>
                            <w:top w:val="none" w:sz="0" w:space="0" w:color="auto"/>
                            <w:left w:val="none" w:sz="0" w:space="0" w:color="auto"/>
                            <w:bottom w:val="none" w:sz="0" w:space="0" w:color="auto"/>
                            <w:right w:val="none" w:sz="0" w:space="0" w:color="auto"/>
                          </w:divBdr>
                          <w:divsChild>
                            <w:div w:id="273754472">
                              <w:marLeft w:val="0"/>
                              <w:marRight w:val="0"/>
                              <w:marTop w:val="0"/>
                              <w:marBottom w:val="0"/>
                              <w:divBdr>
                                <w:top w:val="none" w:sz="0" w:space="0" w:color="auto"/>
                                <w:left w:val="none" w:sz="0" w:space="0" w:color="auto"/>
                                <w:bottom w:val="none" w:sz="0" w:space="0" w:color="auto"/>
                                <w:right w:val="none" w:sz="0" w:space="0" w:color="auto"/>
                              </w:divBdr>
                              <w:divsChild>
                                <w:div w:id="273754418">
                                  <w:marLeft w:val="0"/>
                                  <w:marRight w:val="0"/>
                                  <w:marTop w:val="0"/>
                                  <w:marBottom w:val="0"/>
                                  <w:divBdr>
                                    <w:top w:val="none" w:sz="0" w:space="0" w:color="auto"/>
                                    <w:left w:val="none" w:sz="0" w:space="0" w:color="auto"/>
                                    <w:bottom w:val="none" w:sz="0" w:space="0" w:color="auto"/>
                                    <w:right w:val="none" w:sz="0" w:space="0" w:color="auto"/>
                                  </w:divBdr>
                                  <w:divsChild>
                                    <w:div w:id="273754448">
                                      <w:marLeft w:val="0"/>
                                      <w:marRight w:val="0"/>
                                      <w:marTop w:val="0"/>
                                      <w:marBottom w:val="0"/>
                                      <w:divBdr>
                                        <w:top w:val="none" w:sz="0" w:space="0" w:color="auto"/>
                                        <w:left w:val="none" w:sz="0" w:space="0" w:color="auto"/>
                                        <w:bottom w:val="none" w:sz="0" w:space="0" w:color="auto"/>
                                        <w:right w:val="none" w:sz="0" w:space="0" w:color="auto"/>
                                      </w:divBdr>
                                      <w:divsChild>
                                        <w:div w:id="273754462">
                                          <w:marLeft w:val="0"/>
                                          <w:marRight w:val="0"/>
                                          <w:marTop w:val="0"/>
                                          <w:marBottom w:val="0"/>
                                          <w:divBdr>
                                            <w:top w:val="none" w:sz="0" w:space="0" w:color="auto"/>
                                            <w:left w:val="none" w:sz="0" w:space="0" w:color="auto"/>
                                            <w:bottom w:val="none" w:sz="0" w:space="0" w:color="auto"/>
                                            <w:right w:val="none" w:sz="0" w:space="0" w:color="auto"/>
                                          </w:divBdr>
                                          <w:divsChild>
                                            <w:div w:id="273754450">
                                              <w:marLeft w:val="0"/>
                                              <w:marRight w:val="0"/>
                                              <w:marTop w:val="0"/>
                                              <w:marBottom w:val="0"/>
                                              <w:divBdr>
                                                <w:top w:val="none" w:sz="0" w:space="0" w:color="auto"/>
                                                <w:left w:val="none" w:sz="0" w:space="0" w:color="auto"/>
                                                <w:bottom w:val="none" w:sz="0" w:space="0" w:color="auto"/>
                                                <w:right w:val="none" w:sz="0" w:space="0" w:color="auto"/>
                                              </w:divBdr>
                                              <w:divsChild>
                                                <w:div w:id="273754488">
                                                  <w:marLeft w:val="0"/>
                                                  <w:marRight w:val="0"/>
                                                  <w:marTop w:val="0"/>
                                                  <w:marBottom w:val="0"/>
                                                  <w:divBdr>
                                                    <w:top w:val="none" w:sz="0" w:space="0" w:color="auto"/>
                                                    <w:left w:val="none" w:sz="0" w:space="0" w:color="auto"/>
                                                    <w:bottom w:val="none" w:sz="0" w:space="0" w:color="auto"/>
                                                    <w:right w:val="none" w:sz="0" w:space="0" w:color="auto"/>
                                                  </w:divBdr>
                                                  <w:divsChild>
                                                    <w:div w:id="273754441">
                                                      <w:marLeft w:val="0"/>
                                                      <w:marRight w:val="0"/>
                                                      <w:marTop w:val="0"/>
                                                      <w:marBottom w:val="0"/>
                                                      <w:divBdr>
                                                        <w:top w:val="none" w:sz="0" w:space="0" w:color="auto"/>
                                                        <w:left w:val="none" w:sz="0" w:space="0" w:color="auto"/>
                                                        <w:bottom w:val="none" w:sz="0" w:space="0" w:color="auto"/>
                                                        <w:right w:val="none" w:sz="0" w:space="0" w:color="auto"/>
                                                      </w:divBdr>
                                                      <w:divsChild>
                                                        <w:div w:id="273754386">
                                                          <w:marLeft w:val="0"/>
                                                          <w:marRight w:val="0"/>
                                                          <w:marTop w:val="0"/>
                                                          <w:marBottom w:val="0"/>
                                                          <w:divBdr>
                                                            <w:top w:val="none" w:sz="0" w:space="0" w:color="auto"/>
                                                            <w:left w:val="none" w:sz="0" w:space="0" w:color="auto"/>
                                                            <w:bottom w:val="none" w:sz="0" w:space="0" w:color="auto"/>
                                                            <w:right w:val="none" w:sz="0" w:space="0" w:color="auto"/>
                                                          </w:divBdr>
                                                          <w:divsChild>
                                                            <w:div w:id="273754412">
                                                              <w:marLeft w:val="0"/>
                                                              <w:marRight w:val="0"/>
                                                              <w:marTop w:val="0"/>
                                                              <w:marBottom w:val="0"/>
                                                              <w:divBdr>
                                                                <w:top w:val="none" w:sz="0" w:space="0" w:color="auto"/>
                                                                <w:left w:val="none" w:sz="0" w:space="0" w:color="auto"/>
                                                                <w:bottom w:val="none" w:sz="0" w:space="0" w:color="auto"/>
                                                                <w:right w:val="none" w:sz="0" w:space="0" w:color="auto"/>
                                                              </w:divBdr>
                                                            </w:div>
                                                            <w:div w:id="273754480">
                                                              <w:marLeft w:val="0"/>
                                                              <w:marRight w:val="0"/>
                                                              <w:marTop w:val="0"/>
                                                              <w:marBottom w:val="0"/>
                                                              <w:divBdr>
                                                                <w:top w:val="none" w:sz="0" w:space="0" w:color="auto"/>
                                                                <w:left w:val="none" w:sz="0" w:space="0" w:color="auto"/>
                                                                <w:bottom w:val="none" w:sz="0" w:space="0" w:color="auto"/>
                                                                <w:right w:val="none" w:sz="0" w:space="0" w:color="auto"/>
                                                              </w:divBdr>
                                                              <w:divsChild>
                                                                <w:div w:id="273754447">
                                                                  <w:marLeft w:val="0"/>
                                                                  <w:marRight w:val="0"/>
                                                                  <w:marTop w:val="0"/>
                                                                  <w:marBottom w:val="0"/>
                                                                  <w:divBdr>
                                                                    <w:top w:val="none" w:sz="0" w:space="0" w:color="auto"/>
                                                                    <w:left w:val="none" w:sz="0" w:space="0" w:color="auto"/>
                                                                    <w:bottom w:val="none" w:sz="0" w:space="0" w:color="auto"/>
                                                                    <w:right w:val="none" w:sz="0" w:space="0" w:color="auto"/>
                                                                  </w:divBdr>
                                                                </w:div>
                                                                <w:div w:id="273754457">
                                                                  <w:marLeft w:val="0"/>
                                                                  <w:marRight w:val="0"/>
                                                                  <w:marTop w:val="0"/>
                                                                  <w:marBottom w:val="0"/>
                                                                  <w:divBdr>
                                                                    <w:top w:val="none" w:sz="0" w:space="0" w:color="auto"/>
                                                                    <w:left w:val="none" w:sz="0" w:space="0" w:color="auto"/>
                                                                    <w:bottom w:val="none" w:sz="0" w:space="0" w:color="auto"/>
                                                                    <w:right w:val="none" w:sz="0" w:space="0" w:color="auto"/>
                                                                  </w:divBdr>
                                                                  <w:divsChild>
                                                                    <w:div w:id="273754385">
                                                                      <w:marLeft w:val="0"/>
                                                                      <w:marRight w:val="0"/>
                                                                      <w:marTop w:val="0"/>
                                                                      <w:marBottom w:val="0"/>
                                                                      <w:divBdr>
                                                                        <w:top w:val="none" w:sz="0" w:space="0" w:color="auto"/>
                                                                        <w:left w:val="none" w:sz="0" w:space="0" w:color="auto"/>
                                                                        <w:bottom w:val="none" w:sz="0" w:space="0" w:color="auto"/>
                                                                        <w:right w:val="none" w:sz="0" w:space="0" w:color="auto"/>
                                                                      </w:divBdr>
                                                                      <w:divsChild>
                                                                        <w:div w:id="273754420">
                                                                          <w:marLeft w:val="0"/>
                                                                          <w:marRight w:val="0"/>
                                                                          <w:marTop w:val="0"/>
                                                                          <w:marBottom w:val="0"/>
                                                                          <w:divBdr>
                                                                            <w:top w:val="none" w:sz="0" w:space="0" w:color="auto"/>
                                                                            <w:left w:val="none" w:sz="0" w:space="0" w:color="auto"/>
                                                                            <w:bottom w:val="none" w:sz="0" w:space="0" w:color="auto"/>
                                                                            <w:right w:val="none" w:sz="0" w:space="0" w:color="auto"/>
                                                                          </w:divBdr>
                                                                          <w:divsChild>
                                                                            <w:div w:id="273754402">
                                                                              <w:marLeft w:val="0"/>
                                                                              <w:marRight w:val="0"/>
                                                                              <w:marTop w:val="0"/>
                                                                              <w:marBottom w:val="0"/>
                                                                              <w:divBdr>
                                                                                <w:top w:val="none" w:sz="0" w:space="0" w:color="auto"/>
                                                                                <w:left w:val="none" w:sz="0" w:space="0" w:color="auto"/>
                                                                                <w:bottom w:val="none" w:sz="0" w:space="0" w:color="auto"/>
                                                                                <w:right w:val="none" w:sz="0" w:space="0" w:color="auto"/>
                                                                              </w:divBdr>
                                                                            </w:div>
                                                                            <w:div w:id="273754439">
                                                                              <w:marLeft w:val="200"/>
                                                                              <w:marRight w:val="0"/>
                                                                              <w:marTop w:val="0"/>
                                                                              <w:marBottom w:val="0"/>
                                                                              <w:divBdr>
                                                                                <w:top w:val="none" w:sz="0" w:space="0" w:color="auto"/>
                                                                                <w:left w:val="none" w:sz="0" w:space="0" w:color="auto"/>
                                                                                <w:bottom w:val="none" w:sz="0" w:space="0" w:color="auto"/>
                                                                                <w:right w:val="none" w:sz="0" w:space="0" w:color="auto"/>
                                                                              </w:divBdr>
                                                                              <w:divsChild>
                                                                                <w:div w:id="273754426">
                                                                                  <w:marLeft w:val="0"/>
                                                                                  <w:marRight w:val="0"/>
                                                                                  <w:marTop w:val="0"/>
                                                                                  <w:marBottom w:val="0"/>
                                                                                  <w:divBdr>
                                                                                    <w:top w:val="none" w:sz="0" w:space="0" w:color="auto"/>
                                                                                    <w:left w:val="none" w:sz="0" w:space="0" w:color="auto"/>
                                                                                    <w:bottom w:val="none" w:sz="0" w:space="0" w:color="auto"/>
                                                                                    <w:right w:val="none" w:sz="0" w:space="0" w:color="auto"/>
                                                                                  </w:divBdr>
                                                                                  <w:divsChild>
                                                                                    <w:div w:id="273754438">
                                                                                      <w:marLeft w:val="0"/>
                                                                                      <w:marRight w:val="0"/>
                                                                                      <w:marTop w:val="0"/>
                                                                                      <w:marBottom w:val="0"/>
                                                                                      <w:divBdr>
                                                                                        <w:top w:val="none" w:sz="0" w:space="0" w:color="auto"/>
                                                                                        <w:left w:val="none" w:sz="0" w:space="0" w:color="auto"/>
                                                                                        <w:bottom w:val="none" w:sz="0" w:space="0" w:color="auto"/>
                                                                                        <w:right w:val="none" w:sz="0" w:space="0" w:color="auto"/>
                                                                                      </w:divBdr>
                                                                                    </w:div>
                                                                                    <w:div w:id="273754443">
                                                                                      <w:marLeft w:val="0"/>
                                                                                      <w:marRight w:val="0"/>
                                                                                      <w:marTop w:val="0"/>
                                                                                      <w:marBottom w:val="0"/>
                                                                                      <w:divBdr>
                                                                                        <w:top w:val="none" w:sz="0" w:space="0" w:color="auto"/>
                                                                                        <w:left w:val="none" w:sz="0" w:space="0" w:color="auto"/>
                                                                                        <w:bottom w:val="none" w:sz="0" w:space="0" w:color="auto"/>
                                                                                        <w:right w:val="none" w:sz="0" w:space="0" w:color="auto"/>
                                                                                      </w:divBdr>
                                                                                    </w:div>
                                                                                    <w:div w:id="2737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470">
                                                                      <w:marLeft w:val="0"/>
                                                                      <w:marRight w:val="0"/>
                                                                      <w:marTop w:val="0"/>
                                                                      <w:marBottom w:val="0"/>
                                                                      <w:divBdr>
                                                                        <w:top w:val="none" w:sz="0" w:space="0" w:color="auto"/>
                                                                        <w:left w:val="none" w:sz="0" w:space="0" w:color="auto"/>
                                                                        <w:bottom w:val="none" w:sz="0" w:space="0" w:color="auto"/>
                                                                        <w:right w:val="none" w:sz="0" w:space="0" w:color="auto"/>
                                                                      </w:divBdr>
                                                                    </w:div>
                                                                    <w:div w:id="273754476">
                                                                      <w:marLeft w:val="0"/>
                                                                      <w:marRight w:val="0"/>
                                                                      <w:marTop w:val="0"/>
                                                                      <w:marBottom w:val="0"/>
                                                                      <w:divBdr>
                                                                        <w:top w:val="none" w:sz="0" w:space="0" w:color="auto"/>
                                                                        <w:left w:val="none" w:sz="0" w:space="0" w:color="auto"/>
                                                                        <w:bottom w:val="none" w:sz="0" w:space="0" w:color="auto"/>
                                                                        <w:right w:val="none" w:sz="0" w:space="0" w:color="auto"/>
                                                                      </w:divBdr>
                                                                    </w:div>
                                                                    <w:div w:id="273754478">
                                                                      <w:marLeft w:val="0"/>
                                                                      <w:marRight w:val="0"/>
                                                                      <w:marTop w:val="0"/>
                                                                      <w:marBottom w:val="0"/>
                                                                      <w:divBdr>
                                                                        <w:top w:val="none" w:sz="0" w:space="0" w:color="auto"/>
                                                                        <w:left w:val="none" w:sz="0" w:space="0" w:color="auto"/>
                                                                        <w:bottom w:val="none" w:sz="0" w:space="0" w:color="auto"/>
                                                                        <w:right w:val="none" w:sz="0" w:space="0" w:color="auto"/>
                                                                      </w:divBdr>
                                                                      <w:divsChild>
                                                                        <w:div w:id="273754422">
                                                                          <w:marLeft w:val="0"/>
                                                                          <w:marRight w:val="0"/>
                                                                          <w:marTop w:val="0"/>
                                                                          <w:marBottom w:val="0"/>
                                                                          <w:divBdr>
                                                                            <w:top w:val="none" w:sz="0" w:space="0" w:color="auto"/>
                                                                            <w:left w:val="none" w:sz="0" w:space="0" w:color="auto"/>
                                                                            <w:bottom w:val="none" w:sz="0" w:space="0" w:color="auto"/>
                                                                            <w:right w:val="none" w:sz="0" w:space="0" w:color="auto"/>
                                                                          </w:divBdr>
                                                                          <w:divsChild>
                                                                            <w:div w:id="273754453">
                                                                              <w:marLeft w:val="200"/>
                                                                              <w:marRight w:val="0"/>
                                                                              <w:marTop w:val="0"/>
                                                                              <w:marBottom w:val="0"/>
                                                                              <w:divBdr>
                                                                                <w:top w:val="none" w:sz="0" w:space="0" w:color="auto"/>
                                                                                <w:left w:val="none" w:sz="0" w:space="0" w:color="auto"/>
                                                                                <w:bottom w:val="none" w:sz="0" w:space="0" w:color="auto"/>
                                                                                <w:right w:val="none" w:sz="0" w:space="0" w:color="auto"/>
                                                                              </w:divBdr>
                                                                              <w:divsChild>
                                                                                <w:div w:id="273754406">
                                                                                  <w:marLeft w:val="0"/>
                                                                                  <w:marRight w:val="0"/>
                                                                                  <w:marTop w:val="0"/>
                                                                                  <w:marBottom w:val="0"/>
                                                                                  <w:divBdr>
                                                                                    <w:top w:val="none" w:sz="0" w:space="0" w:color="auto"/>
                                                                                    <w:left w:val="none" w:sz="0" w:space="0" w:color="auto"/>
                                                                                    <w:bottom w:val="none" w:sz="0" w:space="0" w:color="auto"/>
                                                                                    <w:right w:val="none" w:sz="0" w:space="0" w:color="auto"/>
                                                                                  </w:divBdr>
                                                                                  <w:divsChild>
                                                                                    <w:div w:id="273754428">
                                                                                      <w:marLeft w:val="0"/>
                                                                                      <w:marRight w:val="0"/>
                                                                                      <w:marTop w:val="0"/>
                                                                                      <w:marBottom w:val="0"/>
                                                                                      <w:divBdr>
                                                                                        <w:top w:val="none" w:sz="0" w:space="0" w:color="auto"/>
                                                                                        <w:left w:val="none" w:sz="0" w:space="0" w:color="auto"/>
                                                                                        <w:bottom w:val="none" w:sz="0" w:space="0" w:color="auto"/>
                                                                                        <w:right w:val="none" w:sz="0" w:space="0" w:color="auto"/>
                                                                                      </w:divBdr>
                                                                                    </w:div>
                                                                                    <w:div w:id="273754473">
                                                                                      <w:marLeft w:val="0"/>
                                                                                      <w:marRight w:val="0"/>
                                                                                      <w:marTop w:val="0"/>
                                                                                      <w:marBottom w:val="0"/>
                                                                                      <w:divBdr>
                                                                                        <w:top w:val="none" w:sz="0" w:space="0" w:color="auto"/>
                                                                                        <w:left w:val="none" w:sz="0" w:space="0" w:color="auto"/>
                                                                                        <w:bottom w:val="none" w:sz="0" w:space="0" w:color="auto"/>
                                                                                        <w:right w:val="none" w:sz="0" w:space="0" w:color="auto"/>
                                                                                      </w:divBdr>
                                                                                      <w:divsChild>
                                                                                        <w:div w:id="273754380">
                                                                                          <w:marLeft w:val="0"/>
                                                                                          <w:marRight w:val="0"/>
                                                                                          <w:marTop w:val="0"/>
                                                                                          <w:marBottom w:val="0"/>
                                                                                          <w:divBdr>
                                                                                            <w:top w:val="none" w:sz="0" w:space="0" w:color="auto"/>
                                                                                            <w:left w:val="none" w:sz="0" w:space="0" w:color="auto"/>
                                                                                            <w:bottom w:val="none" w:sz="0" w:space="0" w:color="auto"/>
                                                                                            <w:right w:val="none" w:sz="0" w:space="0" w:color="auto"/>
                                                                                          </w:divBdr>
                                                                                          <w:divsChild>
                                                                                            <w:div w:id="273754432">
                                                                                              <w:marLeft w:val="0"/>
                                                                                              <w:marRight w:val="0"/>
                                                                                              <w:marTop w:val="0"/>
                                                                                              <w:marBottom w:val="0"/>
                                                                                              <w:divBdr>
                                                                                                <w:top w:val="none" w:sz="0" w:space="0" w:color="auto"/>
                                                                                                <w:left w:val="none" w:sz="0" w:space="0" w:color="auto"/>
                                                                                                <w:bottom w:val="none" w:sz="0" w:space="0" w:color="auto"/>
                                                                                                <w:right w:val="none" w:sz="0" w:space="0" w:color="auto"/>
                                                                                              </w:divBdr>
                                                                                              <w:divsChild>
                                                                                                <w:div w:id="273754397">
                                                                                                  <w:marLeft w:val="0"/>
                                                                                                  <w:marRight w:val="0"/>
                                                                                                  <w:marTop w:val="0"/>
                                                                                                  <w:marBottom w:val="0"/>
                                                                                                  <w:divBdr>
                                                                                                    <w:top w:val="none" w:sz="0" w:space="0" w:color="auto"/>
                                                                                                    <w:left w:val="none" w:sz="0" w:space="0" w:color="auto"/>
                                                                                                    <w:bottom w:val="none" w:sz="0" w:space="0" w:color="auto"/>
                                                                                                    <w:right w:val="none" w:sz="0" w:space="0" w:color="auto"/>
                                                                                                  </w:divBdr>
                                                                                                </w:div>
                                                                                                <w:div w:id="273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4425">
                                                                                          <w:marLeft w:val="-250"/>
                                                                                          <w:marRight w:val="0"/>
                                                                                          <w:marTop w:val="0"/>
                                                                                          <w:marBottom w:val="0"/>
                                                                                          <w:divBdr>
                                                                                            <w:top w:val="none" w:sz="0" w:space="0" w:color="auto"/>
                                                                                            <w:left w:val="none" w:sz="0" w:space="0" w:color="auto"/>
                                                                                            <w:bottom w:val="none" w:sz="0" w:space="0" w:color="auto"/>
                                                                                            <w:right w:val="none" w:sz="0" w:space="0" w:color="auto"/>
                                                                                          </w:divBdr>
                                                                                          <w:divsChild>
                                                                                            <w:div w:id="273754395">
                                                                                              <w:marLeft w:val="0"/>
                                                                                              <w:marRight w:val="0"/>
                                                                                              <w:marTop w:val="0"/>
                                                                                              <w:marBottom w:val="0"/>
                                                                                              <w:divBdr>
                                                                                                <w:top w:val="none" w:sz="0" w:space="0" w:color="auto"/>
                                                                                                <w:left w:val="none" w:sz="0" w:space="0" w:color="auto"/>
                                                                                                <w:bottom w:val="none" w:sz="0" w:space="0" w:color="auto"/>
                                                                                                <w:right w:val="none" w:sz="0" w:space="0" w:color="auto"/>
                                                                                              </w:divBdr>
                                                                                              <w:divsChild>
                                                                                                <w:div w:id="273754382">
                                                                                                  <w:marLeft w:val="0"/>
                                                                                                  <w:marRight w:val="0"/>
                                                                                                  <w:marTop w:val="0"/>
                                                                                                  <w:marBottom w:val="0"/>
                                                                                                  <w:divBdr>
                                                                                                    <w:top w:val="none" w:sz="0" w:space="0" w:color="auto"/>
                                                                                                    <w:left w:val="none" w:sz="0" w:space="0" w:color="auto"/>
                                                                                                    <w:bottom w:val="none" w:sz="0" w:space="0" w:color="auto"/>
                                                                                                    <w:right w:val="none" w:sz="0" w:space="0" w:color="auto"/>
                                                                                                  </w:divBdr>
                                                                                                </w:div>
                                                                                                <w:div w:id="273754398">
                                                                                                  <w:marLeft w:val="0"/>
                                                                                                  <w:marRight w:val="0"/>
                                                                                                  <w:marTop w:val="0"/>
                                                                                                  <w:marBottom w:val="0"/>
                                                                                                  <w:divBdr>
                                                                                                    <w:top w:val="none" w:sz="0" w:space="0" w:color="auto"/>
                                                                                                    <w:left w:val="none" w:sz="0" w:space="0" w:color="auto"/>
                                                                                                    <w:bottom w:val="none" w:sz="0" w:space="0" w:color="auto"/>
                                                                                                    <w:right w:val="none" w:sz="0" w:space="0" w:color="auto"/>
                                                                                                  </w:divBdr>
                                                                                                </w:div>
                                                                                                <w:div w:id="273754403">
                                                                                                  <w:marLeft w:val="0"/>
                                                                                                  <w:marRight w:val="0"/>
                                                                                                  <w:marTop w:val="0"/>
                                                                                                  <w:marBottom w:val="0"/>
                                                                                                  <w:divBdr>
                                                                                                    <w:top w:val="none" w:sz="0" w:space="0" w:color="auto"/>
                                                                                                    <w:left w:val="none" w:sz="0" w:space="0" w:color="auto"/>
                                                                                                    <w:bottom w:val="none" w:sz="0" w:space="0" w:color="auto"/>
                                                                                                    <w:right w:val="none" w:sz="0" w:space="0" w:color="auto"/>
                                                                                                  </w:divBdr>
                                                                                                </w:div>
                                                                                                <w:div w:id="273754458">
                                                                                                  <w:marLeft w:val="0"/>
                                                                                                  <w:marRight w:val="0"/>
                                                                                                  <w:marTop w:val="0"/>
                                                                                                  <w:marBottom w:val="0"/>
                                                                                                  <w:divBdr>
                                                                                                    <w:top w:val="none" w:sz="0" w:space="0" w:color="auto"/>
                                                                                                    <w:left w:val="none" w:sz="0" w:space="0" w:color="auto"/>
                                                                                                    <w:bottom w:val="none" w:sz="0" w:space="0" w:color="auto"/>
                                                                                                    <w:right w:val="none" w:sz="0" w:space="0" w:color="auto"/>
                                                                                                  </w:divBdr>
                                                                                                </w:div>
                                                                                                <w:div w:id="273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754459">
      <w:marLeft w:val="0"/>
      <w:marRight w:val="0"/>
      <w:marTop w:val="0"/>
      <w:marBottom w:val="0"/>
      <w:divBdr>
        <w:top w:val="none" w:sz="0" w:space="0" w:color="auto"/>
        <w:left w:val="none" w:sz="0" w:space="0" w:color="auto"/>
        <w:bottom w:val="none" w:sz="0" w:space="0" w:color="auto"/>
        <w:right w:val="none" w:sz="0" w:space="0" w:color="auto"/>
      </w:divBdr>
      <w:divsChild>
        <w:div w:id="273754417">
          <w:marLeft w:val="0"/>
          <w:marRight w:val="0"/>
          <w:marTop w:val="0"/>
          <w:marBottom w:val="0"/>
          <w:divBdr>
            <w:top w:val="none" w:sz="0" w:space="0" w:color="auto"/>
            <w:left w:val="none" w:sz="0" w:space="0" w:color="auto"/>
            <w:bottom w:val="none" w:sz="0" w:space="0" w:color="auto"/>
            <w:right w:val="none" w:sz="0" w:space="0" w:color="auto"/>
          </w:divBdr>
          <w:divsChild>
            <w:div w:id="273754437">
              <w:marLeft w:val="0"/>
              <w:marRight w:val="0"/>
              <w:marTop w:val="0"/>
              <w:marBottom w:val="0"/>
              <w:divBdr>
                <w:top w:val="none" w:sz="0" w:space="0" w:color="auto"/>
                <w:left w:val="none" w:sz="0" w:space="0" w:color="auto"/>
                <w:bottom w:val="none" w:sz="0" w:space="0" w:color="auto"/>
                <w:right w:val="none" w:sz="0" w:space="0" w:color="auto"/>
              </w:divBdr>
              <w:divsChild>
                <w:div w:id="273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464">
      <w:marLeft w:val="0"/>
      <w:marRight w:val="0"/>
      <w:marTop w:val="0"/>
      <w:marBottom w:val="0"/>
      <w:divBdr>
        <w:top w:val="none" w:sz="0" w:space="0" w:color="auto"/>
        <w:left w:val="none" w:sz="0" w:space="0" w:color="auto"/>
        <w:bottom w:val="none" w:sz="0" w:space="0" w:color="FFFFFF"/>
        <w:right w:val="none" w:sz="0" w:space="0" w:color="auto"/>
      </w:divBdr>
      <w:divsChild>
        <w:div w:id="273754394">
          <w:marLeft w:val="0"/>
          <w:marRight w:val="0"/>
          <w:marTop w:val="0"/>
          <w:marBottom w:val="0"/>
          <w:divBdr>
            <w:top w:val="single" w:sz="12" w:space="0" w:color="C1B2C1"/>
            <w:left w:val="single" w:sz="12" w:space="0" w:color="C1B2C1"/>
            <w:bottom w:val="single" w:sz="12" w:space="0" w:color="C1B2C1"/>
            <w:right w:val="single" w:sz="12" w:space="0" w:color="C1B2C1"/>
          </w:divBdr>
          <w:divsChild>
            <w:div w:id="273754388">
              <w:marLeft w:val="0"/>
              <w:marRight w:val="0"/>
              <w:marTop w:val="0"/>
              <w:marBottom w:val="0"/>
              <w:divBdr>
                <w:top w:val="none" w:sz="0" w:space="0" w:color="auto"/>
                <w:left w:val="none" w:sz="0" w:space="0" w:color="auto"/>
                <w:bottom w:val="none" w:sz="0" w:space="0" w:color="auto"/>
                <w:right w:val="none" w:sz="0" w:space="0" w:color="auto"/>
              </w:divBdr>
              <w:divsChild>
                <w:div w:id="273754433">
                  <w:marLeft w:val="925"/>
                  <w:marRight w:val="0"/>
                  <w:marTop w:val="0"/>
                  <w:marBottom w:val="0"/>
                  <w:divBdr>
                    <w:top w:val="none" w:sz="0" w:space="0" w:color="auto"/>
                    <w:left w:val="none" w:sz="0" w:space="0" w:color="auto"/>
                    <w:bottom w:val="none" w:sz="0" w:space="0" w:color="auto"/>
                    <w:right w:val="none" w:sz="0" w:space="0" w:color="auto"/>
                  </w:divBdr>
                  <w:divsChild>
                    <w:div w:id="273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4490">
      <w:marLeft w:val="0"/>
      <w:marRight w:val="0"/>
      <w:marTop w:val="0"/>
      <w:marBottom w:val="0"/>
      <w:divBdr>
        <w:top w:val="none" w:sz="0" w:space="0" w:color="auto"/>
        <w:left w:val="none" w:sz="0" w:space="0" w:color="auto"/>
        <w:bottom w:val="none" w:sz="0" w:space="0" w:color="auto"/>
        <w:right w:val="none" w:sz="0" w:space="0" w:color="auto"/>
      </w:divBdr>
      <w:divsChild>
        <w:div w:id="273754469">
          <w:marLeft w:val="0"/>
          <w:marRight w:val="0"/>
          <w:marTop w:val="0"/>
          <w:marBottom w:val="0"/>
          <w:divBdr>
            <w:top w:val="none" w:sz="0" w:space="0" w:color="auto"/>
            <w:left w:val="none" w:sz="0" w:space="0" w:color="auto"/>
            <w:bottom w:val="none" w:sz="0" w:space="0" w:color="auto"/>
            <w:right w:val="none" w:sz="0" w:space="0" w:color="auto"/>
          </w:divBdr>
          <w:divsChild>
            <w:div w:id="273754467">
              <w:marLeft w:val="0"/>
              <w:marRight w:val="0"/>
              <w:marTop w:val="0"/>
              <w:marBottom w:val="0"/>
              <w:divBdr>
                <w:top w:val="none" w:sz="0" w:space="0" w:color="auto"/>
                <w:left w:val="none" w:sz="0" w:space="0" w:color="auto"/>
                <w:bottom w:val="none" w:sz="0" w:space="0" w:color="auto"/>
                <w:right w:val="none" w:sz="0" w:space="0" w:color="auto"/>
              </w:divBdr>
              <w:divsChild>
                <w:div w:id="273754408">
                  <w:marLeft w:val="0"/>
                  <w:marRight w:val="0"/>
                  <w:marTop w:val="0"/>
                  <w:marBottom w:val="0"/>
                  <w:divBdr>
                    <w:top w:val="none" w:sz="0" w:space="0" w:color="auto"/>
                    <w:left w:val="none" w:sz="0" w:space="0" w:color="auto"/>
                    <w:bottom w:val="none" w:sz="0" w:space="0" w:color="auto"/>
                    <w:right w:val="none" w:sz="0" w:space="0" w:color="auto"/>
                  </w:divBdr>
                  <w:divsChild>
                    <w:div w:id="273754393">
                      <w:marLeft w:val="0"/>
                      <w:marRight w:val="0"/>
                      <w:marTop w:val="0"/>
                      <w:marBottom w:val="0"/>
                      <w:divBdr>
                        <w:top w:val="none" w:sz="0" w:space="0" w:color="auto"/>
                        <w:left w:val="none" w:sz="0" w:space="0" w:color="auto"/>
                        <w:bottom w:val="none" w:sz="0" w:space="0" w:color="auto"/>
                        <w:right w:val="none" w:sz="0" w:space="0" w:color="auto"/>
                      </w:divBdr>
                      <w:divsChild>
                        <w:div w:id="273754479">
                          <w:marLeft w:val="0"/>
                          <w:marRight w:val="0"/>
                          <w:marTop w:val="0"/>
                          <w:marBottom w:val="0"/>
                          <w:divBdr>
                            <w:top w:val="none" w:sz="0" w:space="0" w:color="auto"/>
                            <w:left w:val="none" w:sz="0" w:space="0" w:color="auto"/>
                            <w:bottom w:val="none" w:sz="0" w:space="0" w:color="auto"/>
                            <w:right w:val="none" w:sz="0" w:space="0" w:color="auto"/>
                          </w:divBdr>
                          <w:divsChild>
                            <w:div w:id="273754489">
                              <w:marLeft w:val="0"/>
                              <w:marRight w:val="0"/>
                              <w:marTop w:val="0"/>
                              <w:marBottom w:val="0"/>
                              <w:divBdr>
                                <w:top w:val="none" w:sz="0" w:space="0" w:color="auto"/>
                                <w:left w:val="none" w:sz="0" w:space="0" w:color="auto"/>
                                <w:bottom w:val="none" w:sz="0" w:space="0" w:color="auto"/>
                                <w:right w:val="none" w:sz="0" w:space="0" w:color="auto"/>
                              </w:divBdr>
                              <w:divsChild>
                                <w:div w:id="273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4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nz/?gws_rd=ssl" TargetMode="External"/><Relationship Id="rId18" Type="http://schemas.openxmlformats.org/officeDocument/2006/relationships/hyperlink" Target="http://www.hrc.co.nz/disabled-people/convention-on-the-rights-of-persons-with-disabilities/making-disability-rights-real/making-disability-rights-real-2012-2014-report/" TargetMode="External"/><Relationship Id="rId26" Type="http://schemas.openxmlformats.org/officeDocument/2006/relationships/hyperlink" Target="http://www.hrc.co.nz/disabled-people/disabled-peoples-rights-reports/better-design-and-buildings-for-everyone/" TargetMode="External"/><Relationship Id="rId39" Type="http://schemas.openxmlformats.org/officeDocument/2006/relationships/hyperlink" Target="http://www.legislation.gov.uk/ukpga/2010/15/contents" TargetMode="External"/><Relationship Id="rId3" Type="http://schemas.openxmlformats.org/officeDocument/2006/relationships/styles" Target="styles.xml"/><Relationship Id="rId21" Type="http://schemas.openxmlformats.org/officeDocument/2006/relationships/hyperlink" Target="http://www.odi.govt.nz/what-we-do/ministerial-committee-on-disability-issues/disability-action-plan/2014-2018/disability-action-plan-2014-2018.html" TargetMode="External"/><Relationship Id="rId34" Type="http://schemas.openxmlformats.org/officeDocument/2006/relationships/hyperlink" Target="http://www.accesstourismnz.org.nz/"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di.govt.nz/what-we-do/ministerial-committee-on-disability-issues/" TargetMode="External"/><Relationship Id="rId25" Type="http://schemas.openxmlformats.org/officeDocument/2006/relationships/hyperlink" Target="http://www.hrc.co.nz/disabled-people/disabled-peoples-rights-reports/better-design-and-buildings-for-everyone/" TargetMode="External"/><Relationship Id="rId33" Type="http://schemas.openxmlformats.org/officeDocument/2006/relationships/hyperlink" Target="http://www.nzdsn.org.nz/uploads/news/Draft_Disability_Workforce_Action_Plan_2013_2016.pdf" TargetMode="External"/><Relationship Id="rId38" Type="http://schemas.openxmlformats.org/officeDocument/2006/relationships/hyperlink" Target="http://www.austlii.edu.au/au/legis/cth/consol_act/dda1992264/" TargetMode="External"/><Relationship Id="rId2" Type="http://schemas.openxmlformats.org/officeDocument/2006/relationships/numbering" Target="numbering.xml"/><Relationship Id="rId16" Type="http://schemas.openxmlformats.org/officeDocument/2006/relationships/hyperlink" Target="http://zeroproject.org/about-us/about-essl-foundation/" TargetMode="External"/><Relationship Id="rId20" Type="http://schemas.openxmlformats.org/officeDocument/2006/relationships/hyperlink" Target="http://www.odi.govt.nz/nzds/" TargetMode="External"/><Relationship Id="rId29" Type="http://schemas.openxmlformats.org/officeDocument/2006/relationships/hyperlink" Target="https://www.msd.govt.nz/about-msd-and-our-work/publications-resources/journals-and-magazines/social-policy-journal/spj26/26-barriers-to-employment-identified-by-blind-and-vision-impaired-persons-pages173-185.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globalaccessibilitynews.com/2014/08/08/consultation-report-on-access-to-buildings-for-people-with-disabilities/" TargetMode="External"/><Relationship Id="rId32" Type="http://schemas.openxmlformats.org/officeDocument/2006/relationships/hyperlink" Target="http://www.dpa.org.nz/store/doc/IEESFinalReport.docx" TargetMode="External"/><Relationship Id="rId37" Type="http://schemas.openxmlformats.org/officeDocument/2006/relationships/hyperlink" Target="http://swfed.org.uk/images/resources/Users__Visitors/access/access_audits_factsheet.pdf%2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DRogers\AppData\Local\Microsoft\Windows\Temporary%20Internet%20Files\Content.Outlook\HKW5NUWG\www.nzherald.co.nz\business\news\article.cfm%3fc_id=3&amp;objectid=11300497" TargetMode="External"/><Relationship Id="rId23" Type="http://schemas.openxmlformats.org/officeDocument/2006/relationships/hyperlink" Target="http://www.hrc.co.nz/disabled-people/disabled-peoples-rights-reports/better-design-and-buildings-for-everyone/" TargetMode="External"/><Relationship Id="rId28" Type="http://schemas.openxmlformats.org/officeDocument/2006/relationships/hyperlink" Target="https://at.govt.nz/media/imported/5080/Transport%20Accessibility%20Advisory%20Group%20Terms%20of%20Reference%20adopted%2028%20Apr%20111.pdf" TargetMode="External"/><Relationship Id="rId36" Type="http://schemas.openxmlformats.org/officeDocument/2006/relationships/hyperlink" Target="https://www.ontario.ca/government/accessibility" TargetMode="External"/><Relationship Id="rId10" Type="http://schemas.openxmlformats.org/officeDocument/2006/relationships/image" Target="media/image2.jpeg"/><Relationship Id="rId19" Type="http://schemas.openxmlformats.org/officeDocument/2006/relationships/hyperlink" Target="http://www.worldblindunion.org/English/resources/Toolkits/CRPD-Toolkit.doc" TargetMode="External"/><Relationship Id="rId31" Type="http://schemas.openxmlformats.org/officeDocument/2006/relationships/hyperlink" Target="http://www.odi.govt.nz/what-we-do/improving-disability-supports/enabling-good-lives/index.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n.wikipedia.org/wiki/Accessibility" TargetMode="External"/><Relationship Id="rId22" Type="http://schemas.openxmlformats.org/officeDocument/2006/relationships/hyperlink" Target="http://www.parliament.nz/en-nz/features/00NZPHomeNews201406031/accessible-version-of-report-on-the-inquiry-into-the-accessibility" TargetMode="External"/><Relationship Id="rId27" Type="http://schemas.openxmlformats.org/officeDocument/2006/relationships/hyperlink" Target="http://www.nzta.govt.nz/resources/research/reports/417/docs/417.pdf" TargetMode="External"/><Relationship Id="rId30" Type="http://schemas.openxmlformats.org/officeDocument/2006/relationships/hyperlink" Target="http://www.ssc.govt.nz/better-public-services" TargetMode="External"/><Relationship Id="rId35" Type="http://schemas.openxmlformats.org/officeDocument/2006/relationships/hyperlink" Target="http://is.gd/Dc2FL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13" Type="http://schemas.openxmlformats.org/officeDocument/2006/relationships/hyperlink" Target="http://www.odi.govt.nz/nzds/" TargetMode="External"/><Relationship Id="rId18" Type="http://schemas.openxmlformats.org/officeDocument/2006/relationships/hyperlink" Target="http://globalaccessibilitynews.com/2014/08/08/consultation-report-on-access-to-buildings-for-people-with-disabilities/" TargetMode="External"/><Relationship Id="rId26" Type="http://schemas.openxmlformats.org/officeDocument/2006/relationships/hyperlink" Target="https://at.govt.nz/media/imported/5080/Transport%20Accessibility%20Advisory%20Group%20Terms%20of%20Reference%20adopted%2028%20Apr%20111.pdf" TargetMode="External"/><Relationship Id="rId39" Type="http://schemas.openxmlformats.org/officeDocument/2006/relationships/hyperlink" Target="http://www.mcss.gov.on.ca/documents/en/mcss/accessibility/iasr_guides/plan_50_en.pdf" TargetMode="External"/><Relationship Id="rId3" Type="http://schemas.openxmlformats.org/officeDocument/2006/relationships/hyperlink" Target="https://en.wikipedia.org/wiki/Accessibility" TargetMode="External"/><Relationship Id="rId21" Type="http://schemas.openxmlformats.org/officeDocument/2006/relationships/hyperlink" Target="http://www.hrc.co.nz/disabled-people/korowai-whaimana/final-report-the-accessible-journey/" TargetMode="External"/><Relationship Id="rId34" Type="http://schemas.openxmlformats.org/officeDocument/2006/relationships/hyperlink" Target="http://is.gd/Dc2FLn" TargetMode="External"/><Relationship Id="rId42" Type="http://schemas.openxmlformats.org/officeDocument/2006/relationships/hyperlink" Target="http://www.legislation.gov.uk/ukpga/2010/15/contents" TargetMode="External"/><Relationship Id="rId7" Type="http://schemas.openxmlformats.org/officeDocument/2006/relationships/hyperlink" Target="http://www.un.org/disabilities/default.asp?navid=15&amp;pid=150" TargetMode="External"/><Relationship Id="rId12" Type="http://schemas.openxmlformats.org/officeDocument/2006/relationships/hyperlink" Target="http://www.worldblindunion.org/English/resources/Toolkits/CRPD-Toolkit.doc" TargetMode="External"/><Relationship Id="rId17" Type="http://schemas.openxmlformats.org/officeDocument/2006/relationships/hyperlink" Target="http://www.hrc.co.nz/disabled-people/disabled-peoples-rights-reports/better-design-and-buildings-for-everyone/" TargetMode="External"/><Relationship Id="rId25" Type="http://schemas.openxmlformats.org/officeDocument/2006/relationships/hyperlink" Target="https://at.govt.nz/media/imported/5080/Transport%20Accessibility%20Advisory%25" TargetMode="External"/><Relationship Id="rId33" Type="http://schemas.openxmlformats.org/officeDocument/2006/relationships/hyperlink" Target="http://www.eeotrust.org.nz/toolkits/disability.cfm" TargetMode="External"/><Relationship Id="rId38" Type="http://schemas.openxmlformats.org/officeDocument/2006/relationships/hyperlink" Target="http://swfed.org.uk/images/resources/Users__Visitors/access/access_audits_factsheet.pdf" TargetMode="External"/><Relationship Id="rId2" Type="http://schemas.openxmlformats.org/officeDocument/2006/relationships/hyperlink" Target="http://en.wikipedia.org/wiki/Accessibility" TargetMode="External"/><Relationship Id="rId16" Type="http://schemas.openxmlformats.org/officeDocument/2006/relationships/hyperlink" Target="http://www.parliament.nz/en-nz/features/00NZPHomeNews201406031/accessible-version-of-report-on-the-inquiry-into-the-accessibility" TargetMode="External"/><Relationship Id="rId20" Type="http://schemas.openxmlformats.org/officeDocument/2006/relationships/hyperlink" Target="http://www.hrc.co.nz/disabled-people/disabled-peoples-rights-reports/better-design-and-buildings-for-everyone/" TargetMode="External"/><Relationship Id="rId29" Type="http://schemas.openxmlformats.org/officeDocument/2006/relationships/hyperlink" Target="http://www.odi.govt.nz/what-we-do/improving-disability-supports/enabling-good-lives/index.html" TargetMode="External"/><Relationship Id="rId41" Type="http://schemas.openxmlformats.org/officeDocument/2006/relationships/hyperlink" Target="http://www.austlii.edu.au/au/legis/cth/consol_act/dda1992264/" TargetMode="External"/><Relationship Id="rId1" Type="http://schemas.openxmlformats.org/officeDocument/2006/relationships/hyperlink" Target="https://en.wiktionary.org/wiki/access" TargetMode="External"/><Relationship Id="rId6" Type="http://schemas.openxmlformats.org/officeDocument/2006/relationships/hyperlink" Target="http://www.nzherald.co.nz/business/news/article.cfm?c_id=3&amp;objectid=11300497" TargetMode="External"/><Relationship Id="rId11" Type="http://schemas.openxmlformats.org/officeDocument/2006/relationships/hyperlink" Target="http://www.hrc.co.nz/disabled-people/convention-on-the-rights-of-persons-with-disabilities/making-disability-rights-real/making-disability-rights-real-2012-2014-report/" TargetMode="External"/><Relationship Id="rId24" Type="http://schemas.openxmlformats.org/officeDocument/2006/relationships/hyperlink" Target="http://www.nzta.govt.nz/resources/research/reports/417/docs/417.pdf" TargetMode="External"/><Relationship Id="rId32" Type="http://schemas.openxmlformats.org/officeDocument/2006/relationships/hyperlink" Target="http://www.nzdsn.org.nz/uploads/news/Draft_Disability_Workforce_Action_Plan_2013_2016.pdf" TargetMode="External"/><Relationship Id="rId37" Type="http://schemas.openxmlformats.org/officeDocument/2006/relationships/hyperlink" Target="http://www.cae.org.uk/pdf/factsheets/accessaudits.pdf" TargetMode="External"/><Relationship Id="rId40" Type="http://schemas.openxmlformats.org/officeDocument/2006/relationships/hyperlink" Target="https://www.ontario.ca/page/how-create-accessibility-plan-and-policy" TargetMode="External"/><Relationship Id="rId5" Type="http://schemas.openxmlformats.org/officeDocument/2006/relationships/hyperlink" Target="http://www.dpa.org.nz" TargetMode="External"/><Relationship Id="rId15" Type="http://schemas.openxmlformats.org/officeDocument/2006/relationships/hyperlink" Target="http://www.odi.govt.nz/what-we-do/ministerial-committee-on-disability-issues/disability-action-plan/2014-2018/index.html" TargetMode="External"/><Relationship Id="rId23" Type="http://schemas.openxmlformats.org/officeDocument/2006/relationships/hyperlink" Target="http://www.nzta.govt.nz/assets/resources/road-traffic-standards/docs/rts-14.pdf" TargetMode="External"/><Relationship Id="rId28" Type="http://schemas.openxmlformats.org/officeDocument/2006/relationships/hyperlink" Target="http://www.ssc.govt.nz/better-public-services" TargetMode="External"/><Relationship Id="rId36" Type="http://schemas.openxmlformats.org/officeDocument/2006/relationships/hyperlink" Target="http://nda.ie/Resources/Accessibility-toolkit/" TargetMode="External"/><Relationship Id="rId10" Type="http://schemas.openxmlformats.org/officeDocument/2006/relationships/hyperlink" Target="http://www.odi.govt.nz/what-we-do/ministerial-committee-on-disability-issues/" TargetMode="External"/><Relationship Id="rId19" Type="http://schemas.openxmlformats.org/officeDocument/2006/relationships/hyperlink" Target="http://www.hrc.co.nz/disabled-people/disabled-peoples-rights-reports/better-design-and-buildings-for-everyone/" TargetMode="External"/><Relationship Id="rId31" Type="http://schemas.openxmlformats.org/officeDocument/2006/relationships/hyperlink" Target="http://www.productivity.govt.nz/sites/default/files/sub-social-services-032-inclusive-nz-attachment-two-91Kb.pdf" TargetMode="External"/><Relationship Id="rId4" Type="http://schemas.openxmlformats.org/officeDocument/2006/relationships/hyperlink" Target="http://www.and.org.au/pages/deloittes-report-the-economic-benefits-of-increasing-employment-of-people-with-disability.html" TargetMode="External"/><Relationship Id="rId9" Type="http://schemas.openxmlformats.org/officeDocument/2006/relationships/hyperlink" Target="http://www.odi.govt.nz/" TargetMode="External"/><Relationship Id="rId14" Type="http://schemas.openxmlformats.org/officeDocument/2006/relationships/hyperlink" Target="http://www.odi.govt.nz/nzds/2016-revision/index.html" TargetMode="External"/><Relationship Id="rId22" Type="http://schemas.openxmlformats.org/officeDocument/2006/relationships/hyperlink" Target="https://www.hrc.co.nz/your-rights/people-disabilities/our-work/accessible-journey/" TargetMode="External"/><Relationship Id="rId27" Type="http://schemas.openxmlformats.org/officeDocument/2006/relationships/hyperlink" Target="https://www.msd.govt.nz/about-msd-and-our-work/publications-resources/journals-and-magazines/social-policy-journal/spj26/26-barriers-to-employment-identified-by-blind-and-vision-impaired-persons-pages173-185.html" TargetMode="External"/><Relationship Id="rId30" Type="http://schemas.openxmlformats.org/officeDocument/2006/relationships/hyperlink" Target="http://www.dpa.org.nz/store/doc/IEESFinalReport.docx" TargetMode="External"/><Relationship Id="rId35" Type="http://schemas.openxmlformats.org/officeDocument/2006/relationships/hyperlink" Target="https://www.ontario.ca/governmen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2109-A90D-4B50-8342-0D65A7D3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21669</Words>
  <Characters>125197</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146573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 Rogers</cp:lastModifiedBy>
  <cp:revision>2</cp:revision>
  <cp:lastPrinted>2016-04-27T03:37:00Z</cp:lastPrinted>
  <dcterms:created xsi:type="dcterms:W3CDTF">2016-05-02T00:12:00Z</dcterms:created>
  <dcterms:modified xsi:type="dcterms:W3CDTF">2016-05-02T00:12:00Z</dcterms:modified>
</cp:coreProperties>
</file>