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03" w:rsidRDefault="00473271" w:rsidP="00746C03">
      <w:pPr>
        <w:ind w:left="-2552" w:right="-874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97155</wp:posOffset>
            </wp:positionV>
            <wp:extent cx="2600325" cy="885825"/>
            <wp:effectExtent l="95250" t="95250" r="104775" b="1047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packing disability law logo -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858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0C2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173355</wp:posOffset>
            </wp:positionV>
            <wp:extent cx="32956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klandDisabilityLawLogo_Colou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42B">
        <w:rPr>
          <w:sz w:val="24"/>
          <w:szCs w:val="24"/>
        </w:rPr>
        <w:t xml:space="preserve">    </w:t>
      </w:r>
    </w:p>
    <w:p w:rsidR="00D44471" w:rsidRPr="00B6442B" w:rsidRDefault="00D44471" w:rsidP="00746C03">
      <w:pPr>
        <w:ind w:left="-2552" w:right="-874"/>
        <w:jc w:val="center"/>
        <w:rPr>
          <w:b/>
          <w:color w:val="C00000"/>
          <w:sz w:val="40"/>
          <w:szCs w:val="40"/>
        </w:rPr>
      </w:pPr>
      <w:r w:rsidRPr="00B6442B">
        <w:rPr>
          <w:b/>
          <w:color w:val="C00000"/>
          <w:sz w:val="40"/>
          <w:szCs w:val="40"/>
        </w:rPr>
        <w:t xml:space="preserve">Unpacking </w:t>
      </w:r>
      <w:r w:rsidR="00374E45" w:rsidRPr="00B6442B">
        <w:rPr>
          <w:b/>
          <w:color w:val="C00000"/>
          <w:sz w:val="40"/>
          <w:szCs w:val="40"/>
        </w:rPr>
        <w:t>Disability Law Programme 201</w:t>
      </w:r>
      <w:r w:rsidR="0026213D">
        <w:rPr>
          <w:b/>
          <w:color w:val="C00000"/>
          <w:sz w:val="40"/>
          <w:szCs w:val="40"/>
        </w:rPr>
        <w:t>8</w:t>
      </w:r>
    </w:p>
    <w:p w:rsidR="002B6610" w:rsidRPr="002B6610" w:rsidRDefault="002B6610" w:rsidP="002B6610">
      <w:pPr>
        <w:ind w:left="-2268" w:right="-874"/>
        <w:jc w:val="center"/>
        <w:rPr>
          <w:b/>
          <w:sz w:val="28"/>
          <w:szCs w:val="28"/>
        </w:rPr>
      </w:pPr>
      <w:r w:rsidRPr="002B6610">
        <w:rPr>
          <w:b/>
          <w:sz w:val="28"/>
          <w:szCs w:val="28"/>
        </w:rPr>
        <w:t>This community based programme is focused on making your legal rights on disability easy to understand.</w:t>
      </w:r>
      <w:r>
        <w:rPr>
          <w:b/>
          <w:sz w:val="28"/>
          <w:szCs w:val="28"/>
        </w:rPr>
        <w:t xml:space="preserve">  </w:t>
      </w:r>
      <w:r w:rsidRPr="002B6610">
        <w:rPr>
          <w:b/>
          <w:sz w:val="28"/>
          <w:szCs w:val="28"/>
        </w:rPr>
        <w:t>Unpacking Disability Law is designed for disabled people and supporters.</w:t>
      </w:r>
    </w:p>
    <w:p w:rsidR="002B6610" w:rsidRPr="002B6610" w:rsidRDefault="002B6610" w:rsidP="002B6610">
      <w:pPr>
        <w:ind w:left="-2268" w:right="-874"/>
        <w:jc w:val="center"/>
        <w:rPr>
          <w:b/>
          <w:sz w:val="28"/>
          <w:szCs w:val="28"/>
        </w:rPr>
      </w:pPr>
    </w:p>
    <w:p w:rsidR="00AC5234" w:rsidRDefault="00037383" w:rsidP="00F86964">
      <w:pPr>
        <w:rPr>
          <w:b/>
          <w:color w:val="C00000"/>
          <w:sz w:val="36"/>
          <w:szCs w:val="36"/>
          <w:u w:val="single"/>
        </w:rPr>
      </w:pPr>
      <w:r w:rsidRPr="00746C03">
        <w:rPr>
          <w:b/>
          <w:noProof/>
          <w:color w:val="C00000"/>
          <w:sz w:val="36"/>
          <w:szCs w:val="36"/>
          <w:u w:val="single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-1457325</wp:posOffset>
            </wp:positionH>
            <wp:positionV relativeFrom="paragraph">
              <wp:posOffset>346075</wp:posOffset>
            </wp:positionV>
            <wp:extent cx="1179195" cy="1104265"/>
            <wp:effectExtent l="0" t="0" r="1905" b="635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roduction-to-l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234" w:rsidRPr="00746C03">
        <w:rPr>
          <w:b/>
          <w:color w:val="C00000"/>
          <w:sz w:val="36"/>
          <w:szCs w:val="36"/>
          <w:u w:val="single"/>
        </w:rPr>
        <w:t>The Sessions:</w:t>
      </w:r>
    </w:p>
    <w:p w:rsidR="005E3F87" w:rsidRPr="00037383" w:rsidRDefault="0026213D" w:rsidP="005E3F8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13</w:t>
      </w:r>
      <w:r w:rsidR="005E3F87" w:rsidRPr="00037383">
        <w:rPr>
          <w:b/>
          <w:color w:val="C00000"/>
          <w:sz w:val="28"/>
          <w:szCs w:val="28"/>
        </w:rPr>
        <w:t xml:space="preserve"> March 201</w:t>
      </w:r>
      <w:r>
        <w:rPr>
          <w:b/>
          <w:color w:val="C00000"/>
          <w:sz w:val="28"/>
          <w:szCs w:val="28"/>
        </w:rPr>
        <w:t>8</w:t>
      </w:r>
    </w:p>
    <w:p w:rsidR="005E3F87" w:rsidRPr="005E3F87" w:rsidRDefault="005E3F87" w:rsidP="00746C03">
      <w:pPr>
        <w:jc w:val="both"/>
        <w:rPr>
          <w:b/>
          <w:sz w:val="28"/>
          <w:szCs w:val="28"/>
        </w:rPr>
      </w:pPr>
      <w:r w:rsidRPr="00B6442B">
        <w:rPr>
          <w:b/>
          <w:i/>
          <w:sz w:val="28"/>
          <w:szCs w:val="28"/>
        </w:rPr>
        <w:t>This Thing Called the Law:</w:t>
      </w:r>
      <w:r w:rsidRPr="005E3F87">
        <w:rPr>
          <w:b/>
          <w:sz w:val="28"/>
          <w:szCs w:val="28"/>
        </w:rPr>
        <w:t xml:space="preserve">  Introduction to the Law in Aotearoa New Zealand</w:t>
      </w:r>
    </w:p>
    <w:p w:rsidR="005E3F87" w:rsidRDefault="005E3F87" w:rsidP="00746C03">
      <w:pPr>
        <w:jc w:val="both"/>
        <w:rPr>
          <w:b/>
          <w:sz w:val="28"/>
          <w:szCs w:val="28"/>
        </w:rPr>
      </w:pPr>
      <w:r w:rsidRPr="00B6442B">
        <w:rPr>
          <w:b/>
          <w:i/>
          <w:sz w:val="28"/>
          <w:szCs w:val="28"/>
        </w:rPr>
        <w:t>Stand Up For Your Rights:</w:t>
      </w:r>
      <w:r w:rsidRPr="005E3F87">
        <w:rPr>
          <w:b/>
          <w:sz w:val="28"/>
          <w:szCs w:val="28"/>
        </w:rPr>
        <w:t xml:space="preserve"> Human Rights &amp; Discrimination </w:t>
      </w:r>
    </w:p>
    <w:p w:rsidR="002B6610" w:rsidRPr="005E3F87" w:rsidRDefault="002B6610" w:rsidP="00746C03">
      <w:pPr>
        <w:jc w:val="both"/>
        <w:rPr>
          <w:b/>
          <w:sz w:val="28"/>
          <w:szCs w:val="28"/>
        </w:rPr>
      </w:pPr>
      <w:r w:rsidRPr="002B6610">
        <w:rPr>
          <w:b/>
          <w:sz w:val="28"/>
          <w:szCs w:val="28"/>
        </w:rPr>
        <w:t>Register by 2</w:t>
      </w:r>
      <w:r w:rsidR="0026213D">
        <w:rPr>
          <w:b/>
          <w:sz w:val="28"/>
          <w:szCs w:val="28"/>
        </w:rPr>
        <w:t>7</w:t>
      </w:r>
      <w:r w:rsidRPr="002B6610">
        <w:rPr>
          <w:b/>
          <w:sz w:val="28"/>
          <w:szCs w:val="28"/>
        </w:rPr>
        <w:t xml:space="preserve"> February 201</w:t>
      </w:r>
      <w:r w:rsidR="0026213D">
        <w:rPr>
          <w:b/>
          <w:sz w:val="28"/>
          <w:szCs w:val="28"/>
        </w:rPr>
        <w:t>8</w:t>
      </w:r>
    </w:p>
    <w:p w:rsidR="005E3F87" w:rsidRPr="005E3F87" w:rsidRDefault="00C540C2" w:rsidP="005E3F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-1457325</wp:posOffset>
            </wp:positionH>
            <wp:positionV relativeFrom="paragraph">
              <wp:posOffset>464185</wp:posOffset>
            </wp:positionV>
            <wp:extent cx="1181100" cy="1036320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F87" w:rsidRPr="00037383" w:rsidRDefault="0026213D" w:rsidP="005E3F8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27</w:t>
      </w:r>
      <w:r w:rsidR="005E3F87" w:rsidRPr="00037383">
        <w:rPr>
          <w:b/>
          <w:color w:val="C00000"/>
          <w:sz w:val="28"/>
          <w:szCs w:val="28"/>
        </w:rPr>
        <w:t xml:space="preserve"> March 201</w:t>
      </w:r>
      <w:r w:rsidR="00675BE3">
        <w:rPr>
          <w:b/>
          <w:color w:val="C00000"/>
          <w:sz w:val="28"/>
          <w:szCs w:val="28"/>
        </w:rPr>
        <w:t>8</w:t>
      </w:r>
      <w:bookmarkStart w:id="0" w:name="_GoBack"/>
      <w:bookmarkEnd w:id="0"/>
    </w:p>
    <w:p w:rsidR="002B6610" w:rsidRDefault="005E3F87" w:rsidP="00746C03">
      <w:pPr>
        <w:jc w:val="both"/>
        <w:rPr>
          <w:b/>
          <w:sz w:val="28"/>
          <w:szCs w:val="28"/>
        </w:rPr>
      </w:pPr>
      <w:r w:rsidRPr="00B6442B">
        <w:rPr>
          <w:b/>
          <w:i/>
          <w:sz w:val="28"/>
          <w:szCs w:val="28"/>
        </w:rPr>
        <w:t>Employment Essentials:</w:t>
      </w:r>
      <w:r w:rsidRPr="005E3F87">
        <w:rPr>
          <w:b/>
          <w:sz w:val="28"/>
          <w:szCs w:val="28"/>
        </w:rPr>
        <w:t xml:space="preserve">  Pre-employment and Employment Rights</w:t>
      </w:r>
    </w:p>
    <w:p w:rsidR="005E3F87" w:rsidRPr="005E3F87" w:rsidRDefault="002B6610" w:rsidP="00746C03">
      <w:pPr>
        <w:jc w:val="both"/>
        <w:rPr>
          <w:b/>
          <w:sz w:val="28"/>
          <w:szCs w:val="28"/>
        </w:rPr>
      </w:pPr>
      <w:r w:rsidRPr="002B6610">
        <w:rPr>
          <w:b/>
          <w:sz w:val="28"/>
          <w:szCs w:val="28"/>
        </w:rPr>
        <w:t xml:space="preserve">Register by </w:t>
      </w:r>
      <w:r w:rsidR="0026213D">
        <w:rPr>
          <w:b/>
          <w:sz w:val="28"/>
          <w:szCs w:val="28"/>
        </w:rPr>
        <w:t xml:space="preserve">12 March </w:t>
      </w:r>
      <w:r w:rsidRPr="002B6610">
        <w:rPr>
          <w:b/>
          <w:sz w:val="28"/>
          <w:szCs w:val="28"/>
        </w:rPr>
        <w:t>201</w:t>
      </w:r>
      <w:r w:rsidR="0026213D">
        <w:rPr>
          <w:b/>
          <w:sz w:val="28"/>
          <w:szCs w:val="28"/>
        </w:rPr>
        <w:t>8</w:t>
      </w:r>
    </w:p>
    <w:p w:rsidR="005E3F87" w:rsidRPr="005E3F87" w:rsidRDefault="005E3F87" w:rsidP="005E3F87">
      <w:pPr>
        <w:rPr>
          <w:b/>
          <w:sz w:val="28"/>
          <w:szCs w:val="28"/>
        </w:rPr>
      </w:pPr>
    </w:p>
    <w:p w:rsidR="005E3F87" w:rsidRPr="00037383" w:rsidRDefault="0026213D" w:rsidP="005E3F8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10 April </w:t>
      </w:r>
      <w:r w:rsidR="005E3F87" w:rsidRPr="00037383">
        <w:rPr>
          <w:b/>
          <w:color w:val="C00000"/>
          <w:sz w:val="28"/>
          <w:szCs w:val="28"/>
        </w:rPr>
        <w:t>201</w:t>
      </w:r>
      <w:r>
        <w:rPr>
          <w:b/>
          <w:color w:val="C00000"/>
          <w:sz w:val="28"/>
          <w:szCs w:val="28"/>
        </w:rPr>
        <w:t>8</w:t>
      </w:r>
    </w:p>
    <w:p w:rsidR="002B6610" w:rsidRPr="002B6610" w:rsidRDefault="005E3F87" w:rsidP="002B6610">
      <w:pPr>
        <w:rPr>
          <w:b/>
          <w:sz w:val="28"/>
          <w:szCs w:val="28"/>
        </w:rPr>
      </w:pPr>
      <w:r w:rsidRPr="00B6442B">
        <w:rPr>
          <w:b/>
          <w:i/>
          <w:sz w:val="28"/>
          <w:szCs w:val="28"/>
        </w:rPr>
        <w:t>Tools to Keep Safe:</w:t>
      </w:r>
      <w:r w:rsidRPr="005E3F87">
        <w:rPr>
          <w:b/>
          <w:sz w:val="28"/>
          <w:szCs w:val="28"/>
        </w:rPr>
        <w:t xml:space="preserve"> Personal Safety Rights and Protections </w:t>
      </w:r>
      <w:r w:rsidR="002B6610" w:rsidRPr="002B6610">
        <w:rPr>
          <w:b/>
          <w:sz w:val="28"/>
          <w:szCs w:val="28"/>
        </w:rPr>
        <w:t>around Domestic Violence, Trespass, Harassment and Cyber Bullying</w:t>
      </w:r>
    </w:p>
    <w:p w:rsidR="005E3F87" w:rsidRPr="005E3F87" w:rsidRDefault="002B6610" w:rsidP="002B6610">
      <w:pPr>
        <w:rPr>
          <w:b/>
          <w:sz w:val="28"/>
          <w:szCs w:val="28"/>
        </w:rPr>
      </w:pPr>
      <w:r w:rsidRPr="002B6610">
        <w:rPr>
          <w:b/>
          <w:sz w:val="28"/>
          <w:szCs w:val="28"/>
        </w:rPr>
        <w:t xml:space="preserve">Register by </w:t>
      </w:r>
      <w:r w:rsidR="0026213D">
        <w:rPr>
          <w:b/>
          <w:sz w:val="28"/>
          <w:szCs w:val="28"/>
        </w:rPr>
        <w:t>26</w:t>
      </w:r>
      <w:r w:rsidRPr="002B6610">
        <w:rPr>
          <w:b/>
          <w:sz w:val="28"/>
          <w:szCs w:val="28"/>
        </w:rPr>
        <w:t xml:space="preserve"> March 201</w:t>
      </w:r>
      <w:r w:rsidR="0026213D">
        <w:rPr>
          <w:b/>
          <w:sz w:val="28"/>
          <w:szCs w:val="28"/>
        </w:rPr>
        <w:t>8</w:t>
      </w:r>
    </w:p>
    <w:p w:rsidR="00746C03" w:rsidRDefault="00746C03" w:rsidP="005E3F87">
      <w:pPr>
        <w:rPr>
          <w:b/>
          <w:color w:val="C00000"/>
          <w:sz w:val="28"/>
          <w:szCs w:val="28"/>
        </w:rPr>
      </w:pPr>
      <w:r>
        <w:rPr>
          <w:b/>
          <w:i/>
          <w:noProof/>
          <w:sz w:val="28"/>
          <w:szCs w:val="28"/>
          <w:lang w:eastAsia="en-N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-1457325</wp:posOffset>
            </wp:positionH>
            <wp:positionV relativeFrom="paragraph">
              <wp:posOffset>168275</wp:posOffset>
            </wp:positionV>
            <wp:extent cx="1285875" cy="1162050"/>
            <wp:effectExtent l="0" t="0" r="9525" b="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ow your righ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F87" w:rsidRPr="00037383" w:rsidRDefault="0026213D" w:rsidP="005E3F8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 May </w:t>
      </w:r>
      <w:r w:rsidR="005E3F87" w:rsidRPr="00037383">
        <w:rPr>
          <w:b/>
          <w:color w:val="C00000"/>
          <w:sz w:val="28"/>
          <w:szCs w:val="28"/>
        </w:rPr>
        <w:t>201</w:t>
      </w:r>
      <w:r>
        <w:rPr>
          <w:b/>
          <w:color w:val="C00000"/>
          <w:sz w:val="28"/>
          <w:szCs w:val="28"/>
        </w:rPr>
        <w:t>8</w:t>
      </w:r>
    </w:p>
    <w:p w:rsidR="005E3F87" w:rsidRPr="005E3F87" w:rsidRDefault="005E3F87" w:rsidP="00746C03">
      <w:pPr>
        <w:jc w:val="both"/>
        <w:rPr>
          <w:b/>
          <w:sz w:val="28"/>
          <w:szCs w:val="28"/>
        </w:rPr>
      </w:pPr>
      <w:r w:rsidRPr="00B6442B">
        <w:rPr>
          <w:b/>
          <w:i/>
          <w:sz w:val="28"/>
          <w:szCs w:val="28"/>
        </w:rPr>
        <w:t>Law and Order:</w:t>
      </w:r>
      <w:r w:rsidRPr="005E3F87">
        <w:rPr>
          <w:b/>
          <w:sz w:val="28"/>
          <w:szCs w:val="28"/>
        </w:rPr>
        <w:t xml:space="preserve">  Criminal Law</w:t>
      </w:r>
    </w:p>
    <w:p w:rsidR="005E3F87" w:rsidRDefault="005E3F87" w:rsidP="00746C03">
      <w:pPr>
        <w:jc w:val="both"/>
        <w:rPr>
          <w:b/>
          <w:sz w:val="28"/>
          <w:szCs w:val="28"/>
        </w:rPr>
      </w:pPr>
      <w:r w:rsidRPr="00B6442B">
        <w:rPr>
          <w:b/>
          <w:i/>
          <w:sz w:val="28"/>
          <w:szCs w:val="28"/>
        </w:rPr>
        <w:t>Rights and Advice:</w:t>
      </w:r>
      <w:r w:rsidRPr="005E3F87">
        <w:rPr>
          <w:b/>
          <w:sz w:val="28"/>
          <w:szCs w:val="28"/>
        </w:rPr>
        <w:t xml:space="preserve">  Dealing with the Police and Going to Court </w:t>
      </w:r>
    </w:p>
    <w:p w:rsidR="002B6610" w:rsidRPr="005E3F87" w:rsidRDefault="002B6610" w:rsidP="00746C03">
      <w:pPr>
        <w:jc w:val="both"/>
        <w:rPr>
          <w:b/>
          <w:sz w:val="28"/>
          <w:szCs w:val="28"/>
        </w:rPr>
      </w:pPr>
      <w:r w:rsidRPr="002B6610">
        <w:rPr>
          <w:b/>
          <w:sz w:val="28"/>
          <w:szCs w:val="28"/>
        </w:rPr>
        <w:t>Register by 1</w:t>
      </w:r>
      <w:r w:rsidR="0026213D">
        <w:rPr>
          <w:b/>
          <w:sz w:val="28"/>
          <w:szCs w:val="28"/>
        </w:rPr>
        <w:t>7</w:t>
      </w:r>
      <w:r w:rsidRPr="002B6610">
        <w:rPr>
          <w:b/>
          <w:sz w:val="28"/>
          <w:szCs w:val="28"/>
        </w:rPr>
        <w:t xml:space="preserve"> </w:t>
      </w:r>
      <w:r w:rsidR="0026213D">
        <w:rPr>
          <w:b/>
          <w:sz w:val="28"/>
          <w:szCs w:val="28"/>
        </w:rPr>
        <w:t>April</w:t>
      </w:r>
      <w:r w:rsidRPr="002B6610">
        <w:rPr>
          <w:b/>
          <w:sz w:val="28"/>
          <w:szCs w:val="28"/>
        </w:rPr>
        <w:t xml:space="preserve"> 201</w:t>
      </w:r>
      <w:r w:rsidR="0026213D">
        <w:rPr>
          <w:b/>
          <w:sz w:val="28"/>
          <w:szCs w:val="28"/>
        </w:rPr>
        <w:t>8</w:t>
      </w:r>
    </w:p>
    <w:p w:rsidR="005E3F87" w:rsidRPr="005E3F87" w:rsidRDefault="005E3F87" w:rsidP="005E3F87">
      <w:pPr>
        <w:rPr>
          <w:b/>
          <w:sz w:val="28"/>
          <w:szCs w:val="28"/>
        </w:rPr>
      </w:pPr>
    </w:p>
    <w:p w:rsidR="005E3F87" w:rsidRPr="00037383" w:rsidRDefault="0026213D" w:rsidP="005E3F8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15</w:t>
      </w:r>
      <w:r w:rsidR="005E3F87" w:rsidRPr="00037383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May</w:t>
      </w:r>
      <w:r w:rsidR="005E3F87" w:rsidRPr="00037383">
        <w:rPr>
          <w:b/>
          <w:color w:val="C00000"/>
          <w:sz w:val="28"/>
          <w:szCs w:val="28"/>
        </w:rPr>
        <w:t xml:space="preserve"> 201</w:t>
      </w:r>
      <w:r>
        <w:rPr>
          <w:b/>
          <w:color w:val="C00000"/>
          <w:sz w:val="28"/>
          <w:szCs w:val="28"/>
        </w:rPr>
        <w:t>8</w:t>
      </w:r>
    </w:p>
    <w:p w:rsidR="005E3F87" w:rsidRPr="005E3F87" w:rsidRDefault="005E3F87" w:rsidP="00746C03">
      <w:pPr>
        <w:jc w:val="both"/>
        <w:rPr>
          <w:b/>
          <w:sz w:val="28"/>
          <w:szCs w:val="28"/>
        </w:rPr>
      </w:pPr>
      <w:r w:rsidRPr="00B6442B">
        <w:rPr>
          <w:b/>
          <w:i/>
          <w:sz w:val="28"/>
          <w:szCs w:val="28"/>
        </w:rPr>
        <w:t>Navigating your Health Rights:</w:t>
      </w:r>
      <w:r w:rsidRPr="005E3F87">
        <w:rPr>
          <w:b/>
          <w:sz w:val="28"/>
          <w:szCs w:val="28"/>
        </w:rPr>
        <w:t xml:space="preserve">  </w:t>
      </w:r>
      <w:r w:rsidR="002B6610" w:rsidRPr="002B6610">
        <w:rPr>
          <w:b/>
          <w:sz w:val="28"/>
          <w:szCs w:val="28"/>
        </w:rPr>
        <w:t xml:space="preserve">Health and Disability Code of Rights and Complaint Processes </w:t>
      </w:r>
      <w:r w:rsidRPr="005E3F87">
        <w:rPr>
          <w:b/>
          <w:sz w:val="28"/>
          <w:szCs w:val="28"/>
        </w:rPr>
        <w:t xml:space="preserve"> </w:t>
      </w:r>
    </w:p>
    <w:p w:rsidR="005E3F87" w:rsidRDefault="005E3F87" w:rsidP="00746C03">
      <w:pPr>
        <w:jc w:val="both"/>
        <w:rPr>
          <w:b/>
          <w:sz w:val="28"/>
          <w:szCs w:val="28"/>
        </w:rPr>
      </w:pPr>
      <w:r w:rsidRPr="00B6442B">
        <w:rPr>
          <w:b/>
          <w:i/>
          <w:sz w:val="28"/>
          <w:szCs w:val="28"/>
        </w:rPr>
        <w:t>Know Your Rights:</w:t>
      </w:r>
      <w:r w:rsidRPr="005E3F87">
        <w:rPr>
          <w:b/>
          <w:sz w:val="28"/>
          <w:szCs w:val="28"/>
        </w:rPr>
        <w:t xml:space="preserve">  Mental Health Rights </w:t>
      </w:r>
    </w:p>
    <w:p w:rsidR="002B6610" w:rsidRPr="005E3F87" w:rsidRDefault="002B6610" w:rsidP="00746C03">
      <w:pPr>
        <w:jc w:val="both"/>
        <w:rPr>
          <w:b/>
          <w:sz w:val="28"/>
          <w:szCs w:val="28"/>
        </w:rPr>
      </w:pPr>
      <w:r w:rsidRPr="002B6610">
        <w:rPr>
          <w:b/>
          <w:sz w:val="28"/>
          <w:szCs w:val="28"/>
        </w:rPr>
        <w:t xml:space="preserve">Register by </w:t>
      </w:r>
      <w:r w:rsidR="0034551D">
        <w:rPr>
          <w:b/>
          <w:sz w:val="28"/>
          <w:szCs w:val="28"/>
        </w:rPr>
        <w:t>30 April</w:t>
      </w:r>
      <w:r w:rsidRPr="002B6610">
        <w:rPr>
          <w:b/>
          <w:sz w:val="28"/>
          <w:szCs w:val="28"/>
        </w:rPr>
        <w:t xml:space="preserve"> 201</w:t>
      </w:r>
      <w:r w:rsidR="0026213D">
        <w:rPr>
          <w:b/>
          <w:sz w:val="28"/>
          <w:szCs w:val="28"/>
        </w:rPr>
        <w:t>8</w:t>
      </w:r>
    </w:p>
    <w:p w:rsidR="006821BA" w:rsidRDefault="006821BA" w:rsidP="005E3F87">
      <w:pPr>
        <w:rPr>
          <w:b/>
          <w:color w:val="C00000"/>
          <w:sz w:val="28"/>
          <w:szCs w:val="28"/>
        </w:rPr>
      </w:pPr>
    </w:p>
    <w:p w:rsidR="005E3F87" w:rsidRPr="00037383" w:rsidRDefault="00784FA0" w:rsidP="005E3F87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n-N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-1457325</wp:posOffset>
            </wp:positionH>
            <wp:positionV relativeFrom="paragraph">
              <wp:posOffset>373380</wp:posOffset>
            </wp:positionV>
            <wp:extent cx="1276350" cy="1133475"/>
            <wp:effectExtent l="0" t="0" r="0" b="9525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ol-in-your-corner-wills-powers-of-attorney-for-property-and-g5SIzB-clip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13D">
        <w:rPr>
          <w:b/>
          <w:color w:val="C00000"/>
          <w:sz w:val="28"/>
          <w:szCs w:val="28"/>
        </w:rPr>
        <w:t>29 May</w:t>
      </w:r>
      <w:r w:rsidR="005E3F87" w:rsidRPr="00037383">
        <w:rPr>
          <w:b/>
          <w:color w:val="C00000"/>
          <w:sz w:val="28"/>
          <w:szCs w:val="28"/>
        </w:rPr>
        <w:t xml:space="preserve"> 201</w:t>
      </w:r>
      <w:r w:rsidR="0026213D">
        <w:rPr>
          <w:b/>
          <w:color w:val="C00000"/>
          <w:sz w:val="28"/>
          <w:szCs w:val="28"/>
        </w:rPr>
        <w:t>8</w:t>
      </w:r>
    </w:p>
    <w:p w:rsidR="005E3F87" w:rsidRPr="005E3F87" w:rsidRDefault="005E3F87" w:rsidP="00746C03">
      <w:pPr>
        <w:jc w:val="both"/>
        <w:rPr>
          <w:b/>
          <w:sz w:val="28"/>
          <w:szCs w:val="28"/>
        </w:rPr>
      </w:pPr>
      <w:r w:rsidRPr="00B6442B">
        <w:rPr>
          <w:b/>
          <w:i/>
          <w:sz w:val="28"/>
          <w:szCs w:val="28"/>
        </w:rPr>
        <w:t>Who’s got the Power 1:</w:t>
      </w:r>
      <w:r w:rsidRPr="005E3F87">
        <w:rPr>
          <w:b/>
          <w:sz w:val="28"/>
          <w:szCs w:val="28"/>
        </w:rPr>
        <w:t xml:space="preserve">  Wills and Enduring Power</w:t>
      </w:r>
      <w:r w:rsidR="00644BA7">
        <w:rPr>
          <w:b/>
          <w:sz w:val="28"/>
          <w:szCs w:val="28"/>
        </w:rPr>
        <w:t>s</w:t>
      </w:r>
      <w:r w:rsidRPr="005E3F87">
        <w:rPr>
          <w:b/>
          <w:sz w:val="28"/>
          <w:szCs w:val="28"/>
        </w:rPr>
        <w:t xml:space="preserve"> of </w:t>
      </w:r>
      <w:proofErr w:type="gramStart"/>
      <w:r w:rsidRPr="005E3F87">
        <w:rPr>
          <w:b/>
          <w:sz w:val="28"/>
          <w:szCs w:val="28"/>
        </w:rPr>
        <w:t>Attorney</w:t>
      </w:r>
      <w:proofErr w:type="gramEnd"/>
      <w:r w:rsidRPr="005E3F87">
        <w:rPr>
          <w:b/>
          <w:sz w:val="28"/>
          <w:szCs w:val="28"/>
        </w:rPr>
        <w:t xml:space="preserve"> </w:t>
      </w:r>
    </w:p>
    <w:p w:rsidR="005E3F87" w:rsidRDefault="005E3F87" w:rsidP="00746C03">
      <w:pPr>
        <w:jc w:val="both"/>
        <w:rPr>
          <w:b/>
          <w:sz w:val="28"/>
          <w:szCs w:val="28"/>
        </w:rPr>
      </w:pPr>
      <w:r w:rsidRPr="00B6442B">
        <w:rPr>
          <w:b/>
          <w:i/>
          <w:sz w:val="28"/>
          <w:szCs w:val="28"/>
        </w:rPr>
        <w:t>Who’s got the Power 2:</w:t>
      </w:r>
      <w:r w:rsidRPr="005E3F87">
        <w:rPr>
          <w:b/>
          <w:sz w:val="28"/>
          <w:szCs w:val="28"/>
        </w:rPr>
        <w:t xml:space="preserve">  Guardianships, Property Manag</w:t>
      </w:r>
      <w:r w:rsidR="00987481">
        <w:rPr>
          <w:b/>
          <w:sz w:val="28"/>
          <w:szCs w:val="28"/>
        </w:rPr>
        <w:t>ers &amp; Supported Decision Making</w:t>
      </w:r>
    </w:p>
    <w:p w:rsidR="002B6610" w:rsidRDefault="002B6610" w:rsidP="00746C03">
      <w:pPr>
        <w:jc w:val="both"/>
        <w:rPr>
          <w:b/>
          <w:sz w:val="28"/>
          <w:szCs w:val="28"/>
        </w:rPr>
      </w:pPr>
      <w:r w:rsidRPr="002B6610">
        <w:rPr>
          <w:b/>
          <w:sz w:val="28"/>
          <w:szCs w:val="28"/>
        </w:rPr>
        <w:t xml:space="preserve">Register by </w:t>
      </w:r>
      <w:r w:rsidR="0026213D">
        <w:rPr>
          <w:b/>
          <w:sz w:val="28"/>
          <w:szCs w:val="28"/>
        </w:rPr>
        <w:t>14</w:t>
      </w:r>
      <w:r w:rsidRPr="002B6610">
        <w:rPr>
          <w:b/>
          <w:sz w:val="28"/>
          <w:szCs w:val="28"/>
        </w:rPr>
        <w:t xml:space="preserve"> Ma</w:t>
      </w:r>
      <w:r w:rsidR="0026213D">
        <w:rPr>
          <w:b/>
          <w:sz w:val="28"/>
          <w:szCs w:val="28"/>
        </w:rPr>
        <w:t>y</w:t>
      </w:r>
      <w:r w:rsidRPr="002B6610">
        <w:rPr>
          <w:b/>
          <w:sz w:val="28"/>
          <w:szCs w:val="28"/>
        </w:rPr>
        <w:t xml:space="preserve"> 201</w:t>
      </w:r>
      <w:r w:rsidR="0026213D">
        <w:rPr>
          <w:b/>
          <w:sz w:val="28"/>
          <w:szCs w:val="28"/>
        </w:rPr>
        <w:t>8</w:t>
      </w:r>
    </w:p>
    <w:p w:rsidR="00985604" w:rsidRDefault="00985604" w:rsidP="005E3F87">
      <w:pPr>
        <w:rPr>
          <w:b/>
          <w:color w:val="C00000"/>
          <w:sz w:val="28"/>
          <w:szCs w:val="28"/>
        </w:rPr>
      </w:pPr>
    </w:p>
    <w:p w:rsidR="005C0806" w:rsidRPr="00746C03" w:rsidRDefault="00F24FBB" w:rsidP="005E3F87">
      <w:pPr>
        <w:rPr>
          <w:b/>
          <w:color w:val="C00000"/>
          <w:sz w:val="36"/>
          <w:szCs w:val="36"/>
        </w:rPr>
      </w:pPr>
      <w:r w:rsidRPr="00746C03">
        <w:rPr>
          <w:b/>
          <w:color w:val="C00000"/>
          <w:sz w:val="36"/>
          <w:szCs w:val="36"/>
        </w:rPr>
        <w:t>The Details:</w:t>
      </w:r>
    </w:p>
    <w:p w:rsidR="005C0806" w:rsidRPr="005C0806" w:rsidRDefault="005C0806" w:rsidP="00746C03">
      <w:pPr>
        <w:jc w:val="both"/>
        <w:rPr>
          <w:b/>
          <w:sz w:val="28"/>
          <w:szCs w:val="28"/>
        </w:rPr>
      </w:pPr>
      <w:r w:rsidRPr="005C0806">
        <w:rPr>
          <w:b/>
          <w:sz w:val="28"/>
          <w:szCs w:val="28"/>
        </w:rPr>
        <w:t xml:space="preserve">Venue:  </w:t>
      </w:r>
      <w:r w:rsidR="009972D3" w:rsidRPr="009972D3">
        <w:rPr>
          <w:b/>
          <w:sz w:val="28"/>
          <w:szCs w:val="28"/>
        </w:rPr>
        <w:t xml:space="preserve">Auckland Disability Law Offices, at the Mangere Community Law Centre, </w:t>
      </w:r>
      <w:r w:rsidR="009972D3">
        <w:rPr>
          <w:b/>
          <w:sz w:val="28"/>
          <w:szCs w:val="28"/>
        </w:rPr>
        <w:t xml:space="preserve">Unit 9, </w:t>
      </w:r>
      <w:r w:rsidR="009972D3" w:rsidRPr="009972D3">
        <w:rPr>
          <w:b/>
          <w:sz w:val="28"/>
          <w:szCs w:val="28"/>
        </w:rPr>
        <w:t>Shop 27, Waddon Place, Mangere Town Centre</w:t>
      </w:r>
      <w:r w:rsidRPr="005C0806">
        <w:rPr>
          <w:b/>
          <w:sz w:val="28"/>
          <w:szCs w:val="28"/>
        </w:rPr>
        <w:t xml:space="preserve">.  </w:t>
      </w:r>
    </w:p>
    <w:p w:rsidR="005C0806" w:rsidRDefault="005C0806" w:rsidP="00746C03">
      <w:pPr>
        <w:jc w:val="both"/>
        <w:rPr>
          <w:b/>
          <w:sz w:val="28"/>
          <w:szCs w:val="28"/>
        </w:rPr>
      </w:pPr>
      <w:r w:rsidRPr="005C0806">
        <w:rPr>
          <w:b/>
          <w:sz w:val="28"/>
          <w:szCs w:val="28"/>
        </w:rPr>
        <w:t xml:space="preserve">Session Length:  10am to 1pm, with a break (light refreshments).  </w:t>
      </w:r>
    </w:p>
    <w:p w:rsidR="000D39A4" w:rsidRDefault="000D39A4" w:rsidP="00746C03">
      <w:pPr>
        <w:jc w:val="both"/>
        <w:rPr>
          <w:b/>
          <w:sz w:val="28"/>
          <w:szCs w:val="28"/>
        </w:rPr>
      </w:pPr>
    </w:p>
    <w:p w:rsidR="00746C03" w:rsidRPr="00746C03" w:rsidRDefault="00987481" w:rsidP="005C0806">
      <w:pPr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28"/>
          <w:szCs w:val="28"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-1457960</wp:posOffset>
            </wp:positionH>
            <wp:positionV relativeFrom="paragraph">
              <wp:posOffset>266065</wp:posOffset>
            </wp:positionV>
            <wp:extent cx="1228725" cy="1304925"/>
            <wp:effectExtent l="0" t="0" r="9525" b="9525"/>
            <wp:wrapSquare wrapText="lef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gister+No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806" w:rsidRPr="00746C03">
        <w:rPr>
          <w:b/>
          <w:color w:val="C00000"/>
          <w:sz w:val="36"/>
          <w:szCs w:val="36"/>
        </w:rPr>
        <w:t xml:space="preserve">Registration:  </w:t>
      </w:r>
    </w:p>
    <w:p w:rsidR="00AC5234" w:rsidRDefault="00AC5234" w:rsidP="00746C03">
      <w:pPr>
        <w:jc w:val="both"/>
        <w:rPr>
          <w:b/>
          <w:sz w:val="28"/>
          <w:szCs w:val="28"/>
        </w:rPr>
      </w:pPr>
      <w:r w:rsidRPr="00AC5234">
        <w:rPr>
          <w:b/>
          <w:sz w:val="28"/>
          <w:szCs w:val="28"/>
        </w:rPr>
        <w:t xml:space="preserve">Please email us at info@adl.org.nz, or text 027 457 5140 or ring 09 257 5140.   </w:t>
      </w:r>
      <w:r>
        <w:rPr>
          <w:b/>
          <w:sz w:val="28"/>
          <w:szCs w:val="28"/>
        </w:rPr>
        <w:t xml:space="preserve">Give us </w:t>
      </w:r>
      <w:r w:rsidRPr="00AC5234">
        <w:rPr>
          <w:b/>
          <w:sz w:val="28"/>
          <w:szCs w:val="28"/>
        </w:rPr>
        <w:t xml:space="preserve">your name, email address, contact phone number, </w:t>
      </w:r>
      <w:r>
        <w:rPr>
          <w:b/>
          <w:sz w:val="28"/>
          <w:szCs w:val="28"/>
        </w:rPr>
        <w:t xml:space="preserve">and the </w:t>
      </w:r>
      <w:r w:rsidRPr="00AC5234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(s)</w:t>
      </w:r>
      <w:r w:rsidRPr="00AC5234">
        <w:rPr>
          <w:b/>
          <w:sz w:val="28"/>
          <w:szCs w:val="28"/>
        </w:rPr>
        <w:t xml:space="preserve"> and session(s) name you </w:t>
      </w:r>
      <w:r>
        <w:rPr>
          <w:b/>
          <w:sz w:val="28"/>
          <w:szCs w:val="28"/>
        </w:rPr>
        <w:t>want to attend</w:t>
      </w:r>
      <w:r w:rsidRPr="00AC5234">
        <w:rPr>
          <w:b/>
          <w:sz w:val="28"/>
          <w:szCs w:val="28"/>
        </w:rPr>
        <w:t xml:space="preserve">.  Please tell us if you have any access needs.  </w:t>
      </w:r>
    </w:p>
    <w:p w:rsidR="000D39A4" w:rsidRDefault="000D39A4" w:rsidP="00746C03">
      <w:pPr>
        <w:jc w:val="both"/>
        <w:rPr>
          <w:b/>
          <w:sz w:val="28"/>
          <w:szCs w:val="28"/>
        </w:rPr>
      </w:pPr>
    </w:p>
    <w:p w:rsidR="00746C03" w:rsidRPr="00746C03" w:rsidRDefault="005C0806" w:rsidP="005C0806">
      <w:pPr>
        <w:rPr>
          <w:b/>
          <w:sz w:val="36"/>
          <w:szCs w:val="36"/>
        </w:rPr>
      </w:pPr>
      <w:r w:rsidRPr="00746C03">
        <w:rPr>
          <w:b/>
          <w:color w:val="C00000"/>
          <w:sz w:val="36"/>
          <w:szCs w:val="36"/>
        </w:rPr>
        <w:t xml:space="preserve">Please Note:  </w:t>
      </w:r>
    </w:p>
    <w:p w:rsidR="005C0806" w:rsidRDefault="005C0806" w:rsidP="00746C03">
      <w:pPr>
        <w:jc w:val="both"/>
        <w:rPr>
          <w:b/>
          <w:sz w:val="28"/>
          <w:szCs w:val="28"/>
        </w:rPr>
      </w:pPr>
      <w:r w:rsidRPr="005C0806">
        <w:rPr>
          <w:b/>
          <w:sz w:val="28"/>
          <w:szCs w:val="28"/>
        </w:rPr>
        <w:t>People can attend the entire programme or go to selected sessions.</w:t>
      </w:r>
      <w:r w:rsidR="00F24FBB">
        <w:rPr>
          <w:b/>
          <w:sz w:val="28"/>
          <w:szCs w:val="28"/>
        </w:rPr>
        <w:t xml:space="preserve">  The sessions are free.  </w:t>
      </w:r>
    </w:p>
    <w:p w:rsidR="00E93969" w:rsidRDefault="00E93969" w:rsidP="00746C03">
      <w:pPr>
        <w:jc w:val="both"/>
        <w:rPr>
          <w:b/>
          <w:sz w:val="28"/>
          <w:szCs w:val="28"/>
        </w:rPr>
      </w:pPr>
    </w:p>
    <w:p w:rsidR="00965948" w:rsidRPr="00965948" w:rsidRDefault="00965948" w:rsidP="00965948">
      <w:pPr>
        <w:tabs>
          <w:tab w:val="left" w:pos="2268"/>
          <w:tab w:val="left" w:pos="2410"/>
          <w:tab w:val="left" w:pos="255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</w:t>
      </w:r>
    </w:p>
    <w:sectPr w:rsidR="00965948" w:rsidRPr="00965948" w:rsidSect="00746C03">
      <w:pgSz w:w="11906" w:h="16838" w:code="9"/>
      <w:pgMar w:top="567" w:right="1440" w:bottom="993" w:left="2835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601"/>
    <w:multiLevelType w:val="hybridMultilevel"/>
    <w:tmpl w:val="1702178A"/>
    <w:lvl w:ilvl="0" w:tplc="5C58E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C20"/>
    <w:multiLevelType w:val="hybridMultilevel"/>
    <w:tmpl w:val="89D2D556"/>
    <w:lvl w:ilvl="0" w:tplc="5C58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673F3"/>
    <w:multiLevelType w:val="hybridMultilevel"/>
    <w:tmpl w:val="1CF6908C"/>
    <w:lvl w:ilvl="0" w:tplc="5C58EFA4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85B3A31"/>
    <w:multiLevelType w:val="hybridMultilevel"/>
    <w:tmpl w:val="399097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4FAE"/>
    <w:multiLevelType w:val="hybridMultilevel"/>
    <w:tmpl w:val="16262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6F24"/>
    <w:multiLevelType w:val="hybridMultilevel"/>
    <w:tmpl w:val="27DED1D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04B5B"/>
    <w:multiLevelType w:val="hybridMultilevel"/>
    <w:tmpl w:val="CD2A392E"/>
    <w:lvl w:ilvl="0" w:tplc="5C58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C1177"/>
    <w:multiLevelType w:val="hybridMultilevel"/>
    <w:tmpl w:val="4D123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2C5C"/>
    <w:multiLevelType w:val="hybridMultilevel"/>
    <w:tmpl w:val="7562D104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D30E65"/>
    <w:multiLevelType w:val="hybridMultilevel"/>
    <w:tmpl w:val="C1BAAC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6145C"/>
    <w:multiLevelType w:val="hybridMultilevel"/>
    <w:tmpl w:val="95602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0D25"/>
    <w:multiLevelType w:val="hybridMultilevel"/>
    <w:tmpl w:val="03A2C17A"/>
    <w:lvl w:ilvl="0" w:tplc="5C58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DD7AB3"/>
    <w:multiLevelType w:val="hybridMultilevel"/>
    <w:tmpl w:val="E6946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F4D6C"/>
    <w:multiLevelType w:val="hybridMultilevel"/>
    <w:tmpl w:val="E87ECA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70A6"/>
    <w:multiLevelType w:val="hybridMultilevel"/>
    <w:tmpl w:val="760878FC"/>
    <w:lvl w:ilvl="0" w:tplc="5C58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E015BD"/>
    <w:multiLevelType w:val="hybridMultilevel"/>
    <w:tmpl w:val="721C2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A1374"/>
    <w:multiLevelType w:val="hybridMultilevel"/>
    <w:tmpl w:val="F0C2EF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378F2"/>
    <w:multiLevelType w:val="hybridMultilevel"/>
    <w:tmpl w:val="31D8B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A130A"/>
    <w:multiLevelType w:val="hybridMultilevel"/>
    <w:tmpl w:val="3422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9770E"/>
    <w:multiLevelType w:val="hybridMultilevel"/>
    <w:tmpl w:val="33F6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10A97"/>
    <w:multiLevelType w:val="hybridMultilevel"/>
    <w:tmpl w:val="F7725F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74618"/>
    <w:multiLevelType w:val="hybridMultilevel"/>
    <w:tmpl w:val="AB848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D1A47"/>
    <w:multiLevelType w:val="hybridMultilevel"/>
    <w:tmpl w:val="4F3E5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95A76"/>
    <w:multiLevelType w:val="hybridMultilevel"/>
    <w:tmpl w:val="536E2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801A9"/>
    <w:multiLevelType w:val="hybridMultilevel"/>
    <w:tmpl w:val="9EF48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55D6E"/>
    <w:multiLevelType w:val="hybridMultilevel"/>
    <w:tmpl w:val="A7782816"/>
    <w:lvl w:ilvl="0" w:tplc="5C58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912DFC"/>
    <w:multiLevelType w:val="hybridMultilevel"/>
    <w:tmpl w:val="E4423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3CC4"/>
    <w:multiLevelType w:val="hybridMultilevel"/>
    <w:tmpl w:val="FB5C9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32644"/>
    <w:multiLevelType w:val="hybridMultilevel"/>
    <w:tmpl w:val="6DF25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02068"/>
    <w:multiLevelType w:val="hybridMultilevel"/>
    <w:tmpl w:val="D7BA9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D6683"/>
    <w:multiLevelType w:val="hybridMultilevel"/>
    <w:tmpl w:val="FBCED48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F77C9C"/>
    <w:multiLevelType w:val="hybridMultilevel"/>
    <w:tmpl w:val="801076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D0D26"/>
    <w:multiLevelType w:val="hybridMultilevel"/>
    <w:tmpl w:val="1F601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82A8D"/>
    <w:multiLevelType w:val="hybridMultilevel"/>
    <w:tmpl w:val="192AB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B66D1"/>
    <w:multiLevelType w:val="hybridMultilevel"/>
    <w:tmpl w:val="6C6E275A"/>
    <w:lvl w:ilvl="0" w:tplc="5C58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697585"/>
    <w:multiLevelType w:val="hybridMultilevel"/>
    <w:tmpl w:val="A67A0C06"/>
    <w:lvl w:ilvl="0" w:tplc="5C58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A45570"/>
    <w:multiLevelType w:val="hybridMultilevel"/>
    <w:tmpl w:val="033C7F0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7A5587"/>
    <w:multiLevelType w:val="hybridMultilevel"/>
    <w:tmpl w:val="D15EBC8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32"/>
  </w:num>
  <w:num w:numId="5">
    <w:abstractNumId w:val="37"/>
  </w:num>
  <w:num w:numId="6">
    <w:abstractNumId w:val="24"/>
  </w:num>
  <w:num w:numId="7">
    <w:abstractNumId w:val="28"/>
  </w:num>
  <w:num w:numId="8">
    <w:abstractNumId w:val="22"/>
  </w:num>
  <w:num w:numId="9">
    <w:abstractNumId w:val="26"/>
  </w:num>
  <w:num w:numId="10">
    <w:abstractNumId w:val="6"/>
  </w:num>
  <w:num w:numId="11">
    <w:abstractNumId w:val="12"/>
  </w:num>
  <w:num w:numId="12">
    <w:abstractNumId w:val="31"/>
  </w:num>
  <w:num w:numId="13">
    <w:abstractNumId w:val="20"/>
  </w:num>
  <w:num w:numId="14">
    <w:abstractNumId w:val="13"/>
  </w:num>
  <w:num w:numId="15">
    <w:abstractNumId w:val="18"/>
  </w:num>
  <w:num w:numId="16">
    <w:abstractNumId w:val="0"/>
  </w:num>
  <w:num w:numId="17">
    <w:abstractNumId w:val="25"/>
  </w:num>
  <w:num w:numId="18">
    <w:abstractNumId w:val="36"/>
  </w:num>
  <w:num w:numId="19">
    <w:abstractNumId w:val="8"/>
  </w:num>
  <w:num w:numId="20">
    <w:abstractNumId w:val="30"/>
  </w:num>
  <w:num w:numId="21">
    <w:abstractNumId w:val="27"/>
  </w:num>
  <w:num w:numId="22">
    <w:abstractNumId w:val="14"/>
  </w:num>
  <w:num w:numId="23">
    <w:abstractNumId w:val="11"/>
  </w:num>
  <w:num w:numId="24">
    <w:abstractNumId w:val="33"/>
  </w:num>
  <w:num w:numId="25">
    <w:abstractNumId w:val="2"/>
  </w:num>
  <w:num w:numId="26">
    <w:abstractNumId w:val="17"/>
  </w:num>
  <w:num w:numId="27">
    <w:abstractNumId w:val="34"/>
  </w:num>
  <w:num w:numId="28">
    <w:abstractNumId w:val="1"/>
  </w:num>
  <w:num w:numId="29">
    <w:abstractNumId w:val="7"/>
  </w:num>
  <w:num w:numId="30">
    <w:abstractNumId w:val="29"/>
  </w:num>
  <w:num w:numId="31">
    <w:abstractNumId w:val="35"/>
  </w:num>
  <w:num w:numId="32">
    <w:abstractNumId w:val="4"/>
  </w:num>
  <w:num w:numId="33">
    <w:abstractNumId w:val="10"/>
  </w:num>
  <w:num w:numId="34">
    <w:abstractNumId w:val="9"/>
  </w:num>
  <w:num w:numId="35">
    <w:abstractNumId w:val="16"/>
  </w:num>
  <w:num w:numId="36">
    <w:abstractNumId w:val="23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8A"/>
    <w:rsid w:val="0000490A"/>
    <w:rsid w:val="00037383"/>
    <w:rsid w:val="000630CB"/>
    <w:rsid w:val="00084453"/>
    <w:rsid w:val="00091E4F"/>
    <w:rsid w:val="000C5513"/>
    <w:rsid w:val="000D39A4"/>
    <w:rsid w:val="00122AB4"/>
    <w:rsid w:val="00141A91"/>
    <w:rsid w:val="00142040"/>
    <w:rsid w:val="001646FD"/>
    <w:rsid w:val="00171A42"/>
    <w:rsid w:val="001D6B94"/>
    <w:rsid w:val="001E6D2E"/>
    <w:rsid w:val="00216D00"/>
    <w:rsid w:val="00221578"/>
    <w:rsid w:val="00223371"/>
    <w:rsid w:val="0026035E"/>
    <w:rsid w:val="0026213D"/>
    <w:rsid w:val="002B6610"/>
    <w:rsid w:val="003044CD"/>
    <w:rsid w:val="00330BBE"/>
    <w:rsid w:val="0034551D"/>
    <w:rsid w:val="00345A75"/>
    <w:rsid w:val="00374E45"/>
    <w:rsid w:val="003A01CD"/>
    <w:rsid w:val="003B280B"/>
    <w:rsid w:val="00424C8A"/>
    <w:rsid w:val="00465B85"/>
    <w:rsid w:val="00473271"/>
    <w:rsid w:val="0051559D"/>
    <w:rsid w:val="00517E81"/>
    <w:rsid w:val="005C0806"/>
    <w:rsid w:val="005E3F87"/>
    <w:rsid w:val="00631092"/>
    <w:rsid w:val="0064001C"/>
    <w:rsid w:val="00644BA7"/>
    <w:rsid w:val="00646FFD"/>
    <w:rsid w:val="00675BE3"/>
    <w:rsid w:val="006821BA"/>
    <w:rsid w:val="0071197C"/>
    <w:rsid w:val="007151B0"/>
    <w:rsid w:val="00746C03"/>
    <w:rsid w:val="007601F8"/>
    <w:rsid w:val="00784FA0"/>
    <w:rsid w:val="007913A5"/>
    <w:rsid w:val="007B352D"/>
    <w:rsid w:val="007D0EFB"/>
    <w:rsid w:val="00823A0F"/>
    <w:rsid w:val="00842303"/>
    <w:rsid w:val="008852FD"/>
    <w:rsid w:val="009075E6"/>
    <w:rsid w:val="00907F7B"/>
    <w:rsid w:val="00965948"/>
    <w:rsid w:val="00985604"/>
    <w:rsid w:val="00987481"/>
    <w:rsid w:val="00992851"/>
    <w:rsid w:val="009972D3"/>
    <w:rsid w:val="00A267FD"/>
    <w:rsid w:val="00A637B9"/>
    <w:rsid w:val="00A758EF"/>
    <w:rsid w:val="00AC5234"/>
    <w:rsid w:val="00AD4952"/>
    <w:rsid w:val="00AD4BA4"/>
    <w:rsid w:val="00B6442B"/>
    <w:rsid w:val="00BC2CAE"/>
    <w:rsid w:val="00BE2F81"/>
    <w:rsid w:val="00C27D19"/>
    <w:rsid w:val="00C40E72"/>
    <w:rsid w:val="00C540C2"/>
    <w:rsid w:val="00C60911"/>
    <w:rsid w:val="00C90DE2"/>
    <w:rsid w:val="00CA1E8A"/>
    <w:rsid w:val="00CC328B"/>
    <w:rsid w:val="00D0768B"/>
    <w:rsid w:val="00D16F53"/>
    <w:rsid w:val="00D2274A"/>
    <w:rsid w:val="00D32EA8"/>
    <w:rsid w:val="00D44471"/>
    <w:rsid w:val="00DC107D"/>
    <w:rsid w:val="00DD2BD8"/>
    <w:rsid w:val="00DF1963"/>
    <w:rsid w:val="00E621EB"/>
    <w:rsid w:val="00E90E3E"/>
    <w:rsid w:val="00E93969"/>
    <w:rsid w:val="00EA32A9"/>
    <w:rsid w:val="00F24FBB"/>
    <w:rsid w:val="00F50C8A"/>
    <w:rsid w:val="00F86964"/>
    <w:rsid w:val="00FA7181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5CE7F-A8C3-46C4-999F-A91C1B5B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7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5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D6F6-1764-436F-BE0A-8BB177BC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 Suresh</dc:creator>
  <cp:keywords/>
  <dc:description/>
  <cp:lastModifiedBy>ADL</cp:lastModifiedBy>
  <cp:revision>2</cp:revision>
  <cp:lastPrinted>2018-01-17T02:11:00Z</cp:lastPrinted>
  <dcterms:created xsi:type="dcterms:W3CDTF">2018-01-17T02:16:00Z</dcterms:created>
  <dcterms:modified xsi:type="dcterms:W3CDTF">2018-01-17T02:16:00Z</dcterms:modified>
</cp:coreProperties>
</file>